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7E7" w:rsidRDefault="008627E7" w:rsidP="006F73D1">
      <w:pPr>
        <w:pStyle w:val="Nzev"/>
        <w:tabs>
          <w:tab w:val="clear" w:pos="1985"/>
          <w:tab w:val="clear" w:pos="2268"/>
        </w:tabs>
        <w:ind w:left="2977"/>
      </w:pPr>
    </w:p>
    <w:p w:rsidR="008627E7" w:rsidRDefault="008627E7" w:rsidP="006F73D1">
      <w:pPr>
        <w:pStyle w:val="Nzev"/>
        <w:tabs>
          <w:tab w:val="clear" w:pos="1985"/>
          <w:tab w:val="clear" w:pos="2268"/>
        </w:tabs>
        <w:ind w:left="2977"/>
      </w:pPr>
    </w:p>
    <w:p w:rsidR="008627E7" w:rsidRDefault="008627E7" w:rsidP="006F73D1">
      <w:pPr>
        <w:pStyle w:val="Nzev"/>
        <w:tabs>
          <w:tab w:val="clear" w:pos="1985"/>
          <w:tab w:val="clear" w:pos="2268"/>
        </w:tabs>
        <w:ind w:left="2977"/>
      </w:pPr>
    </w:p>
    <w:p w:rsidR="008627E7" w:rsidRDefault="008627E7" w:rsidP="006F73D1">
      <w:pPr>
        <w:pStyle w:val="Nzev"/>
        <w:tabs>
          <w:tab w:val="clear" w:pos="1985"/>
          <w:tab w:val="clear" w:pos="2268"/>
        </w:tabs>
        <w:ind w:left="2977"/>
      </w:pPr>
    </w:p>
    <w:p w:rsidR="00DC6EC1" w:rsidRDefault="00DC6EC1" w:rsidP="00DC6EC1"/>
    <w:p w:rsidR="00DC6EC1" w:rsidRDefault="00DC6EC1" w:rsidP="00DC6EC1"/>
    <w:p w:rsidR="00DC6EC1" w:rsidRDefault="00DC6EC1" w:rsidP="00DC6EC1"/>
    <w:p w:rsidR="00DC6EC1" w:rsidRPr="00DC6EC1" w:rsidRDefault="00DC6EC1" w:rsidP="00DC6EC1"/>
    <w:p w:rsidR="008627E7" w:rsidRDefault="008627E7" w:rsidP="008627E7"/>
    <w:p w:rsidR="00B70C74" w:rsidRPr="00ED36C0" w:rsidRDefault="00836277" w:rsidP="001474C8">
      <w:pPr>
        <w:pStyle w:val="Nzev"/>
        <w:tabs>
          <w:tab w:val="clear" w:pos="1985"/>
          <w:tab w:val="clear" w:pos="2268"/>
        </w:tabs>
        <w:ind w:left="3544"/>
      </w:pPr>
      <w:r w:rsidRPr="00ED36C0">
        <w:t xml:space="preserve">A. </w:t>
      </w:r>
      <w:r w:rsidR="0002545F" w:rsidRPr="00ED36C0">
        <w:t>Průvodní zpráva</w:t>
      </w:r>
    </w:p>
    <w:p w:rsidR="00452223" w:rsidRPr="00ED36C0" w:rsidRDefault="0002545F" w:rsidP="00345F73">
      <w:pPr>
        <w:pStyle w:val="Podnadpis"/>
      </w:pPr>
      <w:r w:rsidRPr="00ED36C0">
        <w:t xml:space="preserve">Dokumentace pro </w:t>
      </w:r>
      <w:r w:rsidR="00ED36C0" w:rsidRPr="00ED36C0">
        <w:t>stavební povolení</w:t>
      </w:r>
    </w:p>
    <w:p w:rsidR="00345F73" w:rsidRDefault="00345F73" w:rsidP="00345F73">
      <w:pPr>
        <w:pStyle w:val="Datumtitulka"/>
        <w:tabs>
          <w:tab w:val="clear" w:pos="1985"/>
          <w:tab w:val="clear" w:pos="2268"/>
        </w:tabs>
        <w:jc w:val="both"/>
        <w:rPr>
          <w:b/>
          <w:sz w:val="40"/>
        </w:rPr>
      </w:pPr>
      <w:r w:rsidRPr="00ED36C0">
        <w:rPr>
          <w:b/>
          <w:sz w:val="40"/>
        </w:rPr>
        <w:t xml:space="preserve">           </w:t>
      </w:r>
      <w:r w:rsidR="00F914E6" w:rsidRPr="00ED36C0">
        <w:rPr>
          <w:b/>
          <w:sz w:val="40"/>
        </w:rPr>
        <w:t xml:space="preserve">                              </w:t>
      </w:r>
    </w:p>
    <w:p w:rsidR="00947ABF" w:rsidRPr="00ED36C0" w:rsidRDefault="00947ABF" w:rsidP="00345F73">
      <w:pPr>
        <w:pStyle w:val="Datumtitulka"/>
        <w:tabs>
          <w:tab w:val="clear" w:pos="1985"/>
          <w:tab w:val="clear" w:pos="2268"/>
        </w:tabs>
        <w:jc w:val="both"/>
        <w:rPr>
          <w:b/>
          <w:sz w:val="40"/>
        </w:rPr>
      </w:pPr>
    </w:p>
    <w:p w:rsidR="00541CAA" w:rsidRPr="00947ABF" w:rsidRDefault="00947ABF" w:rsidP="001474C8">
      <w:pPr>
        <w:pStyle w:val="Datumtitulka"/>
        <w:tabs>
          <w:tab w:val="clear" w:pos="1985"/>
          <w:tab w:val="clear" w:pos="2268"/>
        </w:tabs>
        <w:ind w:left="4111"/>
        <w:jc w:val="left"/>
      </w:pPr>
      <w:r w:rsidRPr="00947ABF">
        <w:t>Snižování energetické náročnosti objektu provozního střediska Povodí Vltavy na adrese Gen. Vedrala Sázavského 481, 285 06 Sázava</w:t>
      </w:r>
    </w:p>
    <w:p w:rsidR="00345F73" w:rsidRPr="00ED36C0" w:rsidRDefault="00345F73" w:rsidP="00345F73">
      <w:pPr>
        <w:pStyle w:val="Datumtitulka"/>
        <w:tabs>
          <w:tab w:val="clear" w:pos="1985"/>
          <w:tab w:val="clear" w:pos="2268"/>
        </w:tabs>
        <w:ind w:left="4111"/>
        <w:jc w:val="both"/>
        <w:rPr>
          <w:sz w:val="36"/>
        </w:rPr>
      </w:pPr>
    </w:p>
    <w:p w:rsidR="0002545F" w:rsidRPr="00ED36C0" w:rsidRDefault="00ED36C0" w:rsidP="00345F73">
      <w:pPr>
        <w:pStyle w:val="Datumtitulka"/>
        <w:tabs>
          <w:tab w:val="clear" w:pos="1985"/>
          <w:tab w:val="clear" w:pos="2268"/>
        </w:tabs>
        <w:ind w:left="4111"/>
        <w:jc w:val="left"/>
      </w:pPr>
      <w:r w:rsidRPr="00ED36C0">
        <w:t>10</w:t>
      </w:r>
      <w:r w:rsidR="00BD56D6" w:rsidRPr="00ED36C0">
        <w:t>|201</w:t>
      </w:r>
      <w:r w:rsidR="001E527D" w:rsidRPr="00ED36C0">
        <w:t>7</w:t>
      </w:r>
    </w:p>
    <w:tbl>
      <w:tblPr>
        <w:tblStyle w:val="Mkatabulky"/>
        <w:tblpPr w:leftFromText="141" w:rightFromText="141" w:vertAnchor="text" w:horzAnchor="margin" w:tblpXSpec="right" w:tblpY="15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9579BB" w:rsidRPr="00ED36C0" w:rsidTr="00013FB7">
        <w:tc>
          <w:tcPr>
            <w:tcW w:w="5103" w:type="dxa"/>
          </w:tcPr>
          <w:p w:rsidR="009579BB" w:rsidRPr="00ED36C0" w:rsidRDefault="00BD56D6" w:rsidP="00013FB7">
            <w:pPr>
              <w:spacing w:before="0"/>
            </w:pPr>
            <w:r w:rsidRPr="00ED36C0">
              <w:t>Vypracoval</w:t>
            </w:r>
          </w:p>
        </w:tc>
      </w:tr>
      <w:tr w:rsidR="009579BB" w:rsidRPr="00ED36C0" w:rsidTr="00013FB7">
        <w:trPr>
          <w:trHeight w:val="80"/>
        </w:trPr>
        <w:tc>
          <w:tcPr>
            <w:tcW w:w="5103" w:type="dxa"/>
          </w:tcPr>
          <w:p w:rsidR="003737C4" w:rsidRPr="00ED36C0" w:rsidRDefault="00D66B31" w:rsidP="00D66B31">
            <w:pPr>
              <w:pStyle w:val="ZdraznnAG"/>
              <w:spacing w:before="0"/>
            </w:pPr>
            <w:r w:rsidRPr="00ED36C0">
              <w:t xml:space="preserve">Bc. </w:t>
            </w:r>
            <w:r w:rsidR="00541CAA" w:rsidRPr="00ED36C0">
              <w:t>Jan Mašek</w:t>
            </w:r>
          </w:p>
        </w:tc>
      </w:tr>
      <w:tr w:rsidR="00013FB7" w:rsidRPr="00ED36C0" w:rsidTr="00013FB7">
        <w:trPr>
          <w:trHeight w:val="80"/>
        </w:trPr>
        <w:tc>
          <w:tcPr>
            <w:tcW w:w="5103" w:type="dxa"/>
          </w:tcPr>
          <w:p w:rsidR="00013FB7" w:rsidRPr="00ED36C0" w:rsidRDefault="00013FB7" w:rsidP="00013FB7">
            <w:pPr>
              <w:pStyle w:val="ZdraznnAG"/>
              <w:spacing w:before="0"/>
            </w:pPr>
          </w:p>
        </w:tc>
      </w:tr>
      <w:tr w:rsidR="00013FB7" w:rsidRPr="00ED36C0" w:rsidTr="00013FB7">
        <w:trPr>
          <w:trHeight w:val="80"/>
        </w:trPr>
        <w:tc>
          <w:tcPr>
            <w:tcW w:w="5103" w:type="dxa"/>
          </w:tcPr>
          <w:p w:rsidR="00013FB7" w:rsidRPr="00ED36C0" w:rsidRDefault="0002545F" w:rsidP="0002545F">
            <w:pPr>
              <w:spacing w:before="0"/>
            </w:pPr>
            <w:r w:rsidRPr="00ED36C0">
              <w:t xml:space="preserve">Odpovědný projektant: </w:t>
            </w:r>
          </w:p>
        </w:tc>
      </w:tr>
      <w:tr w:rsidR="00013FB7" w:rsidRPr="00ED36C0" w:rsidTr="00013FB7">
        <w:trPr>
          <w:trHeight w:val="80"/>
        </w:trPr>
        <w:tc>
          <w:tcPr>
            <w:tcW w:w="5103" w:type="dxa"/>
          </w:tcPr>
          <w:p w:rsidR="00013FB7" w:rsidRPr="00ED36C0" w:rsidRDefault="00AB16AB" w:rsidP="00013FB7">
            <w:pPr>
              <w:pStyle w:val="ZdraznnAG"/>
              <w:spacing w:before="0"/>
            </w:pPr>
            <w:r w:rsidRPr="00ED36C0">
              <w:t>Mi</w:t>
            </w:r>
            <w:r w:rsidR="00ED36C0" w:rsidRPr="00ED36C0">
              <w:t>loslav</w:t>
            </w:r>
            <w:r w:rsidRPr="00ED36C0">
              <w:t xml:space="preserve"> </w:t>
            </w:r>
            <w:r w:rsidR="00ED36C0" w:rsidRPr="00ED36C0">
              <w:t>Goll</w:t>
            </w:r>
          </w:p>
          <w:p w:rsidR="00836277" w:rsidRPr="00ED36C0" w:rsidRDefault="00836277" w:rsidP="00013FB7">
            <w:pPr>
              <w:pStyle w:val="ZdraznnAG"/>
              <w:spacing w:before="0"/>
            </w:pPr>
          </w:p>
          <w:p w:rsidR="00836277" w:rsidRPr="00ED36C0" w:rsidRDefault="00836277" w:rsidP="00013FB7">
            <w:pPr>
              <w:pStyle w:val="ZdraznnAG"/>
              <w:spacing w:before="0"/>
            </w:pPr>
          </w:p>
        </w:tc>
      </w:tr>
    </w:tbl>
    <w:p w:rsidR="0002545F" w:rsidRPr="00ED36C0" w:rsidRDefault="00B1474E" w:rsidP="00345F73">
      <w:pPr>
        <w:pStyle w:val="Datumtitulka"/>
        <w:tabs>
          <w:tab w:val="clear" w:pos="1985"/>
          <w:tab w:val="clear" w:pos="2268"/>
        </w:tabs>
        <w:jc w:val="both"/>
      </w:pPr>
      <w:r w:rsidRPr="00ED36C0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8281035</wp:posOffset>
            </wp:positionV>
            <wp:extent cx="2656800" cy="2412000"/>
            <wp:effectExtent l="0" t="0" r="0" b="762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00" cy="24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545F" w:rsidRPr="00ED36C0" w:rsidRDefault="0002545F" w:rsidP="00CE7849">
      <w:pPr>
        <w:pStyle w:val="Datumtitulka"/>
        <w:tabs>
          <w:tab w:val="clear" w:pos="1985"/>
          <w:tab w:val="clear" w:pos="2268"/>
        </w:tabs>
      </w:pPr>
    </w:p>
    <w:p w:rsidR="00FC6B51" w:rsidRPr="00ED36C0" w:rsidRDefault="00FC6B51" w:rsidP="00FC6B51">
      <w:pPr>
        <w:pStyle w:val="Datumtitulka"/>
        <w:tabs>
          <w:tab w:val="clear" w:pos="1985"/>
          <w:tab w:val="clear" w:pos="2268"/>
        </w:tabs>
        <w:jc w:val="both"/>
      </w:pPr>
    </w:p>
    <w:p w:rsidR="00836277" w:rsidRPr="00ED36C0" w:rsidRDefault="00836277" w:rsidP="00FC6B51">
      <w:pPr>
        <w:pStyle w:val="Datumtitulka"/>
        <w:tabs>
          <w:tab w:val="clear" w:pos="1985"/>
          <w:tab w:val="clear" w:pos="2268"/>
        </w:tabs>
        <w:jc w:val="both"/>
      </w:pPr>
    </w:p>
    <w:p w:rsidR="00836277" w:rsidRPr="00ED36C0" w:rsidRDefault="00836277" w:rsidP="00FC6B51">
      <w:pPr>
        <w:pStyle w:val="Datumtitulka"/>
        <w:tabs>
          <w:tab w:val="clear" w:pos="1985"/>
          <w:tab w:val="clear" w:pos="2268"/>
        </w:tabs>
        <w:jc w:val="both"/>
      </w:pPr>
    </w:p>
    <w:p w:rsidR="00345F73" w:rsidRPr="00ED36C0" w:rsidRDefault="00345F73" w:rsidP="00FC6B51">
      <w:pPr>
        <w:pStyle w:val="Datumtitulka"/>
        <w:tabs>
          <w:tab w:val="clear" w:pos="1985"/>
          <w:tab w:val="clear" w:pos="2268"/>
        </w:tabs>
        <w:jc w:val="both"/>
      </w:pPr>
    </w:p>
    <w:p w:rsidR="00345F73" w:rsidRPr="00ED36C0" w:rsidRDefault="00345F73" w:rsidP="00FC6B51">
      <w:pPr>
        <w:pStyle w:val="Datumtitulka"/>
        <w:tabs>
          <w:tab w:val="clear" w:pos="1985"/>
          <w:tab w:val="clear" w:pos="2268"/>
        </w:tabs>
        <w:jc w:val="both"/>
      </w:pPr>
    </w:p>
    <w:sdt>
      <w:sdtPr>
        <w:rPr>
          <w:rFonts w:eastAsiaTheme="minorHAnsi" w:cstheme="minorBidi"/>
          <w:b w:val="0"/>
          <w:sz w:val="22"/>
          <w:szCs w:val="22"/>
          <w:lang w:eastAsia="en-US"/>
        </w:rPr>
        <w:id w:val="-1465883271"/>
        <w:docPartObj>
          <w:docPartGallery w:val="Table of Contents"/>
          <w:docPartUnique/>
        </w:docPartObj>
      </w:sdtPr>
      <w:sdtEndPr>
        <w:rPr>
          <w:bCs/>
          <w:highlight w:val="yellow"/>
        </w:rPr>
      </w:sdtEndPr>
      <w:sdtContent>
        <w:p w:rsidR="00BE74C1" w:rsidRPr="0061647D" w:rsidRDefault="00BE74C1">
          <w:pPr>
            <w:pStyle w:val="Nadpisobsahu"/>
          </w:pPr>
          <w:r w:rsidRPr="0061647D">
            <w:t>Obsah</w:t>
          </w:r>
        </w:p>
        <w:p w:rsidR="0002545F" w:rsidRPr="0061647D" w:rsidRDefault="0002545F" w:rsidP="0002545F">
          <w:pPr>
            <w:rPr>
              <w:lang w:eastAsia="cs-CZ"/>
            </w:rPr>
          </w:pPr>
          <w:r w:rsidRPr="0061647D">
            <w:rPr>
              <w:lang w:eastAsia="cs-CZ"/>
            </w:rPr>
            <w:t>Dle přílohy č. 5 k </w:t>
          </w:r>
          <w:proofErr w:type="spellStart"/>
          <w:r w:rsidRPr="0061647D">
            <w:rPr>
              <w:lang w:eastAsia="cs-CZ"/>
            </w:rPr>
            <w:t>vyhl</w:t>
          </w:r>
          <w:proofErr w:type="spellEnd"/>
          <w:r w:rsidRPr="0061647D">
            <w:rPr>
              <w:lang w:eastAsia="cs-CZ"/>
            </w:rPr>
            <w:t>. 499/2006 Sb.:</w:t>
          </w:r>
        </w:p>
        <w:p w:rsidR="0061647D" w:rsidRDefault="00101DBE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r w:rsidRPr="00ED36C0">
            <w:rPr>
              <w:highlight w:val="yellow"/>
            </w:rPr>
            <w:fldChar w:fldCharType="begin"/>
          </w:r>
          <w:r w:rsidR="000F18AB" w:rsidRPr="00ED36C0">
            <w:rPr>
              <w:highlight w:val="yellow"/>
            </w:rPr>
            <w:instrText xml:space="preserve"> TOC \o "1-2" \h \z \u </w:instrText>
          </w:r>
          <w:r w:rsidRPr="00ED36C0">
            <w:rPr>
              <w:highlight w:val="yellow"/>
            </w:rPr>
            <w:fldChar w:fldCharType="separate"/>
          </w:r>
          <w:hyperlink w:anchor="_Toc497397834" w:history="1">
            <w:r w:rsidR="0061647D" w:rsidRPr="007A7079">
              <w:rPr>
                <w:rStyle w:val="Hypertextovodkaz"/>
                <w:noProof/>
              </w:rPr>
              <w:t>A.1. Identifikační údaje</w:t>
            </w:r>
            <w:r w:rsidR="0061647D">
              <w:rPr>
                <w:noProof/>
                <w:webHidden/>
              </w:rPr>
              <w:tab/>
            </w:r>
            <w:r w:rsidR="0061647D">
              <w:rPr>
                <w:noProof/>
                <w:webHidden/>
              </w:rPr>
              <w:fldChar w:fldCharType="begin"/>
            </w:r>
            <w:r w:rsidR="0061647D">
              <w:rPr>
                <w:noProof/>
                <w:webHidden/>
              </w:rPr>
              <w:instrText xml:space="preserve"> PAGEREF _Toc497397834 \h </w:instrText>
            </w:r>
            <w:r w:rsidR="0061647D">
              <w:rPr>
                <w:noProof/>
                <w:webHidden/>
              </w:rPr>
            </w:r>
            <w:r w:rsidR="0061647D">
              <w:rPr>
                <w:noProof/>
                <w:webHidden/>
              </w:rPr>
              <w:fldChar w:fldCharType="separate"/>
            </w:r>
            <w:r w:rsidR="0061647D">
              <w:rPr>
                <w:noProof/>
                <w:webHidden/>
              </w:rPr>
              <w:t>3</w:t>
            </w:r>
            <w:r w:rsidR="0061647D"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35" w:history="1">
            <w:r w:rsidRPr="007A7079">
              <w:rPr>
                <w:rStyle w:val="Hypertextovodkaz"/>
                <w:noProof/>
              </w:rPr>
              <w:t>A.1.1.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36" w:history="1">
            <w:r w:rsidRPr="007A7079">
              <w:rPr>
                <w:rStyle w:val="Hypertextovodkaz"/>
                <w:noProof/>
              </w:rPr>
              <w:t>A.1.2. 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37" w:history="1">
            <w:r w:rsidRPr="007A7079">
              <w:rPr>
                <w:rStyle w:val="Hypertextovodkaz"/>
                <w:noProof/>
              </w:rPr>
              <w:t>A.1.3. Údaje o zpracovateli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38" w:history="1">
            <w:r w:rsidRPr="007A7079">
              <w:rPr>
                <w:rStyle w:val="Hypertextovodkaz"/>
                <w:noProof/>
              </w:rPr>
              <w:t>A.2. 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39" w:history="1">
            <w:r w:rsidRPr="007A7079">
              <w:rPr>
                <w:rStyle w:val="Hypertextovodkaz"/>
                <w:noProof/>
              </w:rPr>
              <w:t>A.3. Údaje o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0" w:history="1">
            <w:r w:rsidRPr="007A7079">
              <w:rPr>
                <w:rStyle w:val="Hypertextovodkaz"/>
                <w:noProof/>
              </w:rPr>
              <w:t>A.3.1. Rozsah řešeného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1" w:history="1">
            <w:r w:rsidRPr="007A7079">
              <w:rPr>
                <w:rStyle w:val="Hypertextovodkaz"/>
                <w:noProof/>
              </w:rPr>
              <w:t>A.3.2. Ochrana území podle jiných právních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2" w:history="1">
            <w:r w:rsidRPr="007A7079">
              <w:rPr>
                <w:rStyle w:val="Hypertextovodkaz"/>
                <w:noProof/>
              </w:rPr>
              <w:t>A.3.3. Odtokové poměry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3" w:history="1">
            <w:r w:rsidRPr="007A7079">
              <w:rPr>
                <w:rStyle w:val="Hypertextovodkaz"/>
                <w:noProof/>
              </w:rPr>
              <w:t>A.3.4. Údaje o souladu s územně plánovací dokumentací, cíli a úkoly územního plánování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4" w:history="1">
            <w:r w:rsidRPr="007A7079">
              <w:rPr>
                <w:rStyle w:val="Hypertextovodkaz"/>
                <w:noProof/>
              </w:rPr>
              <w:t>A.3.5. Údaje o dodržení obecných požadavků na využití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5" w:history="1">
            <w:r w:rsidRPr="007A7079">
              <w:rPr>
                <w:rStyle w:val="Hypertextovodkaz"/>
                <w:noProof/>
              </w:rPr>
              <w:t>A.3.6. Údaje o splnění požadavků dotčených orgánů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6" w:history="1">
            <w:r w:rsidRPr="007A7079">
              <w:rPr>
                <w:rStyle w:val="Hypertextovodkaz"/>
                <w:noProof/>
              </w:rPr>
              <w:t>A.3.7. Seznam výjimek a úlevových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7" w:history="1">
            <w:r w:rsidRPr="007A7079">
              <w:rPr>
                <w:rStyle w:val="Hypertextovodkaz"/>
                <w:noProof/>
              </w:rPr>
              <w:t>A.3.8. Seznam souvisejících a podmiňujících investic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8" w:history="1">
            <w:r w:rsidRPr="007A7079">
              <w:rPr>
                <w:rStyle w:val="Hypertextovodkaz"/>
                <w:noProof/>
              </w:rPr>
              <w:t>A.3.9. Seznam pozemků a staveb dotčených umístěním a prováděním stavby (podle katastru nemovitostí)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49" w:history="1">
            <w:r w:rsidRPr="007A7079">
              <w:rPr>
                <w:rStyle w:val="Hypertextovodkaz"/>
                <w:noProof/>
              </w:rPr>
              <w:t>A.4.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0" w:history="1">
            <w:r w:rsidRPr="007A7079">
              <w:rPr>
                <w:rStyle w:val="Hypertextovodkaz"/>
                <w:noProof/>
              </w:rPr>
              <w:t>A.4.1. Základní popis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1" w:history="1">
            <w:r w:rsidRPr="007A7079">
              <w:rPr>
                <w:rStyle w:val="Hypertextovodkaz"/>
                <w:noProof/>
              </w:rPr>
              <w:t>A.4.2. Účel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2" w:history="1">
            <w:r w:rsidRPr="007A7079">
              <w:rPr>
                <w:rStyle w:val="Hypertextovodkaz"/>
                <w:noProof/>
              </w:rPr>
              <w:t>A.4.3. Trvalá nebo dočasná 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3" w:history="1">
            <w:r w:rsidRPr="007A7079">
              <w:rPr>
                <w:rStyle w:val="Hypertextovodkaz"/>
                <w:noProof/>
              </w:rPr>
              <w:t>A.4.4. Údaje o ochraně stavby podle jiných právních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4" w:history="1">
            <w:r w:rsidRPr="007A7079">
              <w:rPr>
                <w:rStyle w:val="Hypertextovodkaz"/>
                <w:noProof/>
              </w:rPr>
              <w:t>A.4.5. Údaje o dodržení technických požadavků na stavby a obecných technických požadavků zabezpečující bezbariérové užívání staveb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5" w:history="1">
            <w:r w:rsidRPr="007A7079">
              <w:rPr>
                <w:rStyle w:val="Hypertextovodkaz"/>
                <w:noProof/>
              </w:rPr>
              <w:t>A.4.6. Údaje o splnění technických požadavků dotčených orgánu a požadavků vyplývajících z jiných právních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6" w:history="1">
            <w:r w:rsidRPr="007A7079">
              <w:rPr>
                <w:rStyle w:val="Hypertextovodkaz"/>
                <w:noProof/>
              </w:rPr>
              <w:t>A.4.7. Seznam výjimek a úlevových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7" w:history="1">
            <w:r w:rsidRPr="007A7079">
              <w:rPr>
                <w:rStyle w:val="Hypertextovodkaz"/>
                <w:noProof/>
              </w:rPr>
              <w:t>A.4.8. Navrhované kapacity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8" w:history="1">
            <w:r w:rsidRPr="007A7079">
              <w:rPr>
                <w:rStyle w:val="Hypertextovodkaz"/>
                <w:noProof/>
              </w:rPr>
              <w:t>A.4.9. Základní bilance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59" w:history="1">
            <w:r w:rsidRPr="007A7079">
              <w:rPr>
                <w:rStyle w:val="Hypertextovodkaz"/>
                <w:noProof/>
              </w:rPr>
              <w:t>A.4.10 Základní předpoklady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647D" w:rsidRDefault="0061647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397860" w:history="1">
            <w:r w:rsidRPr="007A7079">
              <w:rPr>
                <w:rStyle w:val="Hypertextovodkaz"/>
                <w:noProof/>
              </w:rPr>
              <w:t>A.4.11. Členění stavby na objekty a technická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_Toc497397860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45F" w:rsidRPr="00ED36C0" w:rsidRDefault="00101DBE">
          <w:pPr>
            <w:rPr>
              <w:bCs/>
              <w:highlight w:val="yellow"/>
            </w:rPr>
          </w:pPr>
          <w:r w:rsidRPr="00ED36C0">
            <w:rPr>
              <w:highlight w:val="yellow"/>
            </w:rPr>
            <w:fldChar w:fldCharType="end"/>
          </w:r>
        </w:p>
      </w:sdtContent>
    </w:sdt>
    <w:p w:rsidR="00FC6B51" w:rsidRPr="00ED36C0" w:rsidRDefault="00FC6B51">
      <w:pPr>
        <w:rPr>
          <w:bCs/>
          <w:highlight w:val="yellow"/>
        </w:rPr>
      </w:pPr>
    </w:p>
    <w:p w:rsidR="00FC6B51" w:rsidRPr="00ED36C0" w:rsidRDefault="00FC6B51">
      <w:pPr>
        <w:rPr>
          <w:bCs/>
          <w:highlight w:val="yellow"/>
        </w:rPr>
      </w:pPr>
    </w:p>
    <w:p w:rsidR="00FC6B51" w:rsidRPr="00ED36C0" w:rsidRDefault="00FC6B51">
      <w:pPr>
        <w:rPr>
          <w:bCs/>
          <w:highlight w:val="yellow"/>
        </w:rPr>
      </w:pPr>
    </w:p>
    <w:p w:rsidR="00FC6B51" w:rsidRPr="00ED36C0" w:rsidRDefault="00FC6B51">
      <w:pPr>
        <w:rPr>
          <w:bCs/>
          <w:highlight w:val="yellow"/>
        </w:rPr>
      </w:pPr>
    </w:p>
    <w:p w:rsidR="00FC6B51" w:rsidRPr="00ED36C0" w:rsidRDefault="00FC6B51">
      <w:pPr>
        <w:rPr>
          <w:bCs/>
          <w:highlight w:val="yellow"/>
        </w:rPr>
      </w:pPr>
    </w:p>
    <w:p w:rsidR="00FC6B51" w:rsidRPr="00ED36C0" w:rsidRDefault="00FC6B51">
      <w:pPr>
        <w:rPr>
          <w:bCs/>
          <w:highlight w:val="yellow"/>
        </w:rPr>
      </w:pPr>
    </w:p>
    <w:p w:rsidR="00FC6B51" w:rsidRPr="00ED36C0" w:rsidRDefault="00FC6B51">
      <w:pPr>
        <w:rPr>
          <w:bCs/>
          <w:highlight w:val="yellow"/>
        </w:rPr>
      </w:pPr>
    </w:p>
    <w:p w:rsidR="00FC6B51" w:rsidRPr="00ED36C0" w:rsidRDefault="00FC6B51">
      <w:pPr>
        <w:rPr>
          <w:bCs/>
          <w:highlight w:val="yellow"/>
        </w:rPr>
      </w:pPr>
    </w:p>
    <w:p w:rsidR="00FC6B51" w:rsidRPr="00ED36C0" w:rsidRDefault="00FC6B51">
      <w:pPr>
        <w:rPr>
          <w:bCs/>
          <w:highlight w:val="yellow"/>
        </w:rPr>
      </w:pPr>
    </w:p>
    <w:p w:rsidR="0002545F" w:rsidRPr="006D108E" w:rsidRDefault="003C234D" w:rsidP="003C234D">
      <w:pPr>
        <w:pStyle w:val="Nadpis1"/>
        <w:numPr>
          <w:ilvl w:val="0"/>
          <w:numId w:val="0"/>
        </w:numPr>
        <w:ind w:left="360"/>
      </w:pPr>
      <w:bookmarkStart w:id="0" w:name="_Toc497397834"/>
      <w:r w:rsidRPr="006D108E">
        <w:lastRenderedPageBreak/>
        <w:t xml:space="preserve">A.1. </w:t>
      </w:r>
      <w:r w:rsidR="0002545F" w:rsidRPr="006D108E">
        <w:t>Identifikační údaje</w:t>
      </w:r>
      <w:bookmarkEnd w:id="0"/>
    </w:p>
    <w:p w:rsidR="00E813C0" w:rsidRPr="006D108E" w:rsidRDefault="003C234D" w:rsidP="003C234D">
      <w:pPr>
        <w:pStyle w:val="Nadpis2"/>
        <w:numPr>
          <w:ilvl w:val="0"/>
          <w:numId w:val="0"/>
        </w:numPr>
      </w:pPr>
      <w:bookmarkStart w:id="1" w:name="_Toc497397835"/>
      <w:r w:rsidRPr="006D108E">
        <w:t xml:space="preserve">A.1.1. </w:t>
      </w:r>
      <w:r w:rsidR="00E813C0" w:rsidRPr="006D108E">
        <w:t>Údaje o stavbě</w:t>
      </w:r>
      <w:bookmarkEnd w:id="1"/>
    </w:p>
    <w:p w:rsidR="0002545F" w:rsidRPr="006D108E" w:rsidRDefault="00E813C0" w:rsidP="0002545F">
      <w:pPr>
        <w:rPr>
          <w:b/>
        </w:rPr>
      </w:pPr>
      <w:r w:rsidRPr="006D108E">
        <w:rPr>
          <w:b/>
        </w:rPr>
        <w:t>Název stavby</w:t>
      </w:r>
    </w:p>
    <w:p w:rsidR="003C234D" w:rsidRPr="00ED36C0" w:rsidRDefault="00947ABF" w:rsidP="00836277">
      <w:pPr>
        <w:rPr>
          <w:highlight w:val="yellow"/>
        </w:rPr>
      </w:pPr>
      <w:r w:rsidRPr="00947ABF">
        <w:t>Snižování energetické náročnosti objektu provozního střediska Povodí Vltavy na adrese Gen. Vedrala Sázavského 481, 285 06 Sázava</w:t>
      </w:r>
    </w:p>
    <w:p w:rsidR="001962EC" w:rsidRPr="00ED36C0" w:rsidRDefault="001962EC" w:rsidP="00836277">
      <w:pPr>
        <w:rPr>
          <w:highlight w:val="yellow"/>
        </w:rPr>
      </w:pPr>
    </w:p>
    <w:p w:rsidR="00E813C0" w:rsidRPr="006D108E" w:rsidRDefault="00E813C0" w:rsidP="0002545F">
      <w:pPr>
        <w:rPr>
          <w:b/>
        </w:rPr>
      </w:pPr>
      <w:r w:rsidRPr="006D108E">
        <w:rPr>
          <w:b/>
        </w:rPr>
        <w:t>Místo stavby</w:t>
      </w:r>
    </w:p>
    <w:p w:rsidR="00E813C0" w:rsidRPr="006D108E" w:rsidRDefault="00E813C0" w:rsidP="001962EC">
      <w:r w:rsidRPr="006D108E">
        <w:t>Adresa:</w:t>
      </w:r>
      <w:r w:rsidR="00836277" w:rsidRPr="006D108E">
        <w:t xml:space="preserve"> </w:t>
      </w:r>
      <w:r w:rsidR="006D108E" w:rsidRPr="006D108E">
        <w:t>Gen. Vedrala Sázavského 481, 285 06 Sázava</w:t>
      </w:r>
    </w:p>
    <w:p w:rsidR="00E813C0" w:rsidRPr="006D108E" w:rsidRDefault="00E813C0" w:rsidP="0002545F">
      <w:proofErr w:type="spellStart"/>
      <w:r w:rsidRPr="006D108E">
        <w:t>Parc</w:t>
      </w:r>
      <w:proofErr w:type="spellEnd"/>
      <w:r w:rsidRPr="006D108E">
        <w:t xml:space="preserve">. č. dotčených pozemků: </w:t>
      </w:r>
      <w:r w:rsidR="006D108E" w:rsidRPr="006D108E">
        <w:t>845/</w:t>
      </w:r>
      <w:r w:rsidR="006D108E">
        <w:t>2 a 845/3</w:t>
      </w:r>
    </w:p>
    <w:p w:rsidR="00E813C0" w:rsidRPr="006D108E" w:rsidRDefault="00E813C0" w:rsidP="001962EC">
      <w:pPr>
        <w:rPr>
          <w:lang w:val="en-US"/>
        </w:rPr>
      </w:pPr>
      <w:r w:rsidRPr="006D108E">
        <w:t xml:space="preserve">Kat. území: </w:t>
      </w:r>
      <w:r w:rsidR="006D108E" w:rsidRPr="006D108E">
        <w:rPr>
          <w:sz w:val="23"/>
          <w:szCs w:val="23"/>
        </w:rPr>
        <w:t>Sázava</w:t>
      </w:r>
      <w:r w:rsidR="00541CAA" w:rsidRPr="006D108E">
        <w:rPr>
          <w:sz w:val="23"/>
          <w:szCs w:val="23"/>
        </w:rPr>
        <w:t xml:space="preserve"> [</w:t>
      </w:r>
      <w:r w:rsidR="006D108E" w:rsidRPr="006D108E">
        <w:rPr>
          <w:sz w:val="23"/>
          <w:szCs w:val="23"/>
        </w:rPr>
        <w:t>746193</w:t>
      </w:r>
      <w:r w:rsidR="00541CAA" w:rsidRPr="006D108E">
        <w:rPr>
          <w:sz w:val="23"/>
          <w:szCs w:val="23"/>
        </w:rPr>
        <w:t>]</w:t>
      </w:r>
    </w:p>
    <w:p w:rsidR="00E813C0" w:rsidRPr="006D108E" w:rsidRDefault="00E813C0" w:rsidP="0002545F">
      <w:proofErr w:type="spellStart"/>
      <w:r w:rsidRPr="006D108E">
        <w:rPr>
          <w:lang w:val="en-US"/>
        </w:rPr>
        <w:t>Obec</w:t>
      </w:r>
      <w:proofErr w:type="spellEnd"/>
      <w:r w:rsidRPr="006D108E">
        <w:t xml:space="preserve">: </w:t>
      </w:r>
      <w:r w:rsidR="006D108E" w:rsidRPr="006D108E">
        <w:t>Sázava</w:t>
      </w:r>
    </w:p>
    <w:p w:rsidR="00E813C0" w:rsidRPr="006D108E" w:rsidRDefault="00E813C0" w:rsidP="0002545F">
      <w:r w:rsidRPr="006D108E">
        <w:t xml:space="preserve">Okres: </w:t>
      </w:r>
      <w:r w:rsidR="006D108E" w:rsidRPr="006D108E">
        <w:t>Benešov</w:t>
      </w:r>
    </w:p>
    <w:p w:rsidR="00E813C0" w:rsidRPr="006D108E" w:rsidRDefault="00E813C0" w:rsidP="0002545F">
      <w:pPr>
        <w:rPr>
          <w:b/>
        </w:rPr>
      </w:pPr>
      <w:r w:rsidRPr="006D108E">
        <w:rPr>
          <w:b/>
        </w:rPr>
        <w:t>Předmět dokumentace</w:t>
      </w:r>
    </w:p>
    <w:p w:rsidR="00E813C0" w:rsidRPr="006D108E" w:rsidRDefault="00E813C0" w:rsidP="0002545F">
      <w:r w:rsidRPr="006D108E">
        <w:t>Dokument</w:t>
      </w:r>
      <w:r w:rsidR="00345F73" w:rsidRPr="006D108E">
        <w:t>ace</w:t>
      </w:r>
      <w:r w:rsidRPr="006D108E">
        <w:t xml:space="preserve"> pro </w:t>
      </w:r>
      <w:r w:rsidR="006038FB" w:rsidRPr="006D108E">
        <w:t>stavební povolení</w:t>
      </w:r>
    </w:p>
    <w:p w:rsidR="00E813C0" w:rsidRPr="006D108E" w:rsidRDefault="003C234D" w:rsidP="003C234D">
      <w:pPr>
        <w:pStyle w:val="Nadpis2"/>
        <w:numPr>
          <w:ilvl w:val="0"/>
          <w:numId w:val="0"/>
        </w:numPr>
      </w:pPr>
      <w:bookmarkStart w:id="2" w:name="_Toc497397836"/>
      <w:r w:rsidRPr="006D108E">
        <w:t xml:space="preserve">A.1.2. </w:t>
      </w:r>
      <w:r w:rsidR="00E813C0" w:rsidRPr="006D108E">
        <w:t>Údaje o stavebníkovi</w:t>
      </w:r>
      <w:bookmarkEnd w:id="2"/>
    </w:p>
    <w:p w:rsidR="00E813C0" w:rsidRPr="006D108E" w:rsidRDefault="00541CAA" w:rsidP="00E813C0">
      <w:r w:rsidRPr="006D108E">
        <w:t>Název</w:t>
      </w:r>
      <w:r w:rsidR="00E813C0" w:rsidRPr="006D108E">
        <w:t xml:space="preserve">: </w:t>
      </w:r>
      <w:r w:rsidR="006D108E" w:rsidRPr="006D108E">
        <w:t>Povodí Vltavy, státní podnik</w:t>
      </w:r>
    </w:p>
    <w:p w:rsidR="00E813C0" w:rsidRPr="006D108E" w:rsidRDefault="00E813C0" w:rsidP="00E813C0">
      <w:r w:rsidRPr="006D108E">
        <w:t xml:space="preserve">Adresa: </w:t>
      </w:r>
      <w:r w:rsidR="006D108E" w:rsidRPr="006D108E">
        <w:t>Holečkova 106/8, Smíchov, 150 00 Praha 5, IČ: 708 89 953</w:t>
      </w:r>
    </w:p>
    <w:p w:rsidR="00702066" w:rsidRPr="006D108E" w:rsidRDefault="003C234D" w:rsidP="003C234D">
      <w:pPr>
        <w:pStyle w:val="Nadpis2"/>
        <w:numPr>
          <w:ilvl w:val="0"/>
          <w:numId w:val="0"/>
        </w:numPr>
      </w:pPr>
      <w:bookmarkStart w:id="3" w:name="_Toc497397837"/>
      <w:r w:rsidRPr="006D108E">
        <w:t xml:space="preserve">A.1.3. </w:t>
      </w:r>
      <w:r w:rsidR="00702066" w:rsidRPr="006D108E">
        <w:t>Údaje o zpracovateli projektové dokumentace</w:t>
      </w:r>
      <w:bookmarkEnd w:id="3"/>
    </w:p>
    <w:p w:rsidR="00702066" w:rsidRPr="006D108E" w:rsidRDefault="00702066" w:rsidP="00702066">
      <w:r w:rsidRPr="006D108E">
        <w:rPr>
          <w:b/>
        </w:rPr>
        <w:t>Generální projektant:</w:t>
      </w:r>
      <w:r w:rsidRPr="006D108E">
        <w:tab/>
      </w:r>
      <w:r w:rsidRPr="006D108E">
        <w:tab/>
      </w:r>
      <w:r w:rsidR="00986CD5" w:rsidRPr="006D108E">
        <w:tab/>
      </w:r>
      <w:r w:rsidRPr="006D108E">
        <w:t xml:space="preserve">AG ENERGY, </w:t>
      </w:r>
      <w:proofErr w:type="spellStart"/>
      <w:r w:rsidRPr="006D108E">
        <w:t>Anylopex</w:t>
      </w:r>
      <w:proofErr w:type="spellEnd"/>
      <w:r w:rsidRPr="006D108E">
        <w:t xml:space="preserve"> plus, s.r.o.</w:t>
      </w:r>
    </w:p>
    <w:p w:rsidR="00702066" w:rsidRPr="006D108E" w:rsidRDefault="00702066" w:rsidP="00702066">
      <w:r w:rsidRPr="006D108E">
        <w:tab/>
      </w:r>
      <w:r w:rsidRPr="006D108E">
        <w:tab/>
      </w:r>
      <w:r w:rsidR="00986CD5" w:rsidRPr="006D108E">
        <w:tab/>
      </w:r>
      <w:r w:rsidRPr="006D108E">
        <w:t>Janáčkovo nábřeží 1153/13, Praha 5, 150 00</w:t>
      </w:r>
    </w:p>
    <w:p w:rsidR="006D108E" w:rsidRPr="006D108E" w:rsidRDefault="00702066" w:rsidP="00702066">
      <w:r w:rsidRPr="006D108E">
        <w:tab/>
      </w:r>
      <w:r w:rsidRPr="006D108E">
        <w:tab/>
      </w:r>
      <w:r w:rsidR="00986CD5" w:rsidRPr="006D108E">
        <w:tab/>
      </w:r>
      <w:r w:rsidRPr="006D108E">
        <w:t>IČ: 24826651</w:t>
      </w:r>
    </w:p>
    <w:p w:rsidR="00702066" w:rsidRPr="006D108E" w:rsidRDefault="00702066" w:rsidP="00702066">
      <w:r w:rsidRPr="006D108E">
        <w:tab/>
      </w:r>
    </w:p>
    <w:p w:rsidR="00702066" w:rsidRPr="006D108E" w:rsidRDefault="00702066" w:rsidP="00702066">
      <w:r w:rsidRPr="006D108E">
        <w:rPr>
          <w:b/>
        </w:rPr>
        <w:t>Projektant části D.1.1.</w:t>
      </w:r>
      <w:r w:rsidRPr="006D108E">
        <w:rPr>
          <w:b/>
        </w:rPr>
        <w:tab/>
      </w:r>
      <w:r w:rsidRPr="006D108E">
        <w:rPr>
          <w:b/>
        </w:rPr>
        <w:tab/>
      </w:r>
      <w:r w:rsidR="00986CD5" w:rsidRPr="006D108E">
        <w:rPr>
          <w:b/>
        </w:rPr>
        <w:tab/>
      </w:r>
      <w:r w:rsidRPr="006D108E">
        <w:t xml:space="preserve">AG ENERGY, </w:t>
      </w:r>
      <w:proofErr w:type="spellStart"/>
      <w:r w:rsidRPr="006D108E">
        <w:t>Anylopex</w:t>
      </w:r>
      <w:proofErr w:type="spellEnd"/>
      <w:r w:rsidRPr="006D108E">
        <w:t xml:space="preserve"> plus, s.r.o.</w:t>
      </w:r>
    </w:p>
    <w:p w:rsidR="00702066" w:rsidRPr="006D108E" w:rsidRDefault="00986CD5" w:rsidP="00702066">
      <w:r w:rsidRPr="006D108E">
        <w:t>Architektonicko-stavební řešení</w:t>
      </w:r>
      <w:r w:rsidRPr="006D108E">
        <w:tab/>
      </w:r>
      <w:r w:rsidR="00702066" w:rsidRPr="006D108E">
        <w:t>Janáčkovo nábřeží 1153/13, Praha 5, 150 00</w:t>
      </w:r>
    </w:p>
    <w:p w:rsidR="00702066" w:rsidRPr="006D108E" w:rsidRDefault="00702066" w:rsidP="00702066">
      <w:r w:rsidRPr="006D108E">
        <w:tab/>
      </w:r>
      <w:r w:rsidRPr="006D108E">
        <w:tab/>
      </w:r>
      <w:r w:rsidR="00986CD5" w:rsidRPr="006D108E">
        <w:tab/>
      </w:r>
      <w:r w:rsidRPr="006D108E">
        <w:t>IČ: 24826651</w:t>
      </w:r>
    </w:p>
    <w:p w:rsidR="00702066" w:rsidRPr="006D108E" w:rsidRDefault="00702066" w:rsidP="00702066">
      <w:r w:rsidRPr="006D108E">
        <w:tab/>
      </w:r>
      <w:r w:rsidRPr="006D108E">
        <w:tab/>
      </w:r>
      <w:r w:rsidR="00986CD5" w:rsidRPr="006D108E">
        <w:tab/>
      </w:r>
      <w:r w:rsidRPr="006D108E">
        <w:t xml:space="preserve">tel.: </w:t>
      </w:r>
      <w:r w:rsidR="003C234D" w:rsidRPr="006D108E">
        <w:t>605 978 410</w:t>
      </w:r>
    </w:p>
    <w:p w:rsidR="00702066" w:rsidRPr="006D108E" w:rsidRDefault="00702066" w:rsidP="00702066">
      <w:r w:rsidRPr="006D108E">
        <w:tab/>
      </w:r>
      <w:r w:rsidRPr="006D108E">
        <w:tab/>
      </w:r>
      <w:r w:rsidR="00986CD5" w:rsidRPr="006D108E">
        <w:tab/>
      </w:r>
      <w:r w:rsidR="006D108E">
        <w:t>Miloslav Goll</w:t>
      </w:r>
      <w:r w:rsidRPr="006D108E">
        <w:t xml:space="preserve">, ČKAIT </w:t>
      </w:r>
      <w:r w:rsidR="006D108E" w:rsidRPr="006D108E">
        <w:t>0012228</w:t>
      </w:r>
    </w:p>
    <w:p w:rsidR="00DF4AC4" w:rsidRPr="006D108E" w:rsidRDefault="00DF4AC4" w:rsidP="00702066"/>
    <w:p w:rsidR="00DF4AC4" w:rsidRPr="007C2CEF" w:rsidRDefault="00DF4AC4" w:rsidP="00DF4AC4">
      <w:bookmarkStart w:id="4" w:name="_Hlk487710200"/>
      <w:r w:rsidRPr="007C2CEF">
        <w:rPr>
          <w:b/>
        </w:rPr>
        <w:t>Projektant části D.1.2.</w:t>
      </w:r>
      <w:r w:rsidRPr="007C2CEF">
        <w:rPr>
          <w:b/>
        </w:rPr>
        <w:tab/>
      </w:r>
      <w:r w:rsidRPr="007C2CEF">
        <w:rPr>
          <w:b/>
        </w:rPr>
        <w:tab/>
      </w:r>
      <w:r w:rsidRPr="007C2CEF">
        <w:rPr>
          <w:b/>
        </w:rPr>
        <w:tab/>
      </w:r>
      <w:r w:rsidR="001016B5" w:rsidRPr="007C2CEF">
        <w:t xml:space="preserve">Ing. </w:t>
      </w:r>
      <w:r w:rsidR="007C2CEF" w:rsidRPr="007C2CEF">
        <w:t xml:space="preserve">Ladislav </w:t>
      </w:r>
      <w:proofErr w:type="spellStart"/>
      <w:r w:rsidR="007C2CEF" w:rsidRPr="007C2CEF">
        <w:t>Fornůsek</w:t>
      </w:r>
      <w:proofErr w:type="spellEnd"/>
    </w:p>
    <w:p w:rsidR="00DF4AC4" w:rsidRPr="007C2CEF" w:rsidRDefault="001016B5" w:rsidP="00DF4AC4">
      <w:r w:rsidRPr="007C2CEF">
        <w:t>Stavebně-konstrukční řešení</w:t>
      </w:r>
      <w:r w:rsidR="00DF4AC4" w:rsidRPr="007C2CEF">
        <w:tab/>
      </w:r>
      <w:r w:rsidR="007C2CEF" w:rsidRPr="007C2CEF">
        <w:t xml:space="preserve">Dědinova 2010/17, 14800 </w:t>
      </w:r>
      <w:proofErr w:type="gramStart"/>
      <w:r w:rsidR="007C2CEF" w:rsidRPr="007C2CEF">
        <w:t>Praha - Chodov</w:t>
      </w:r>
      <w:proofErr w:type="gramEnd"/>
      <w:r w:rsidR="007C2CEF" w:rsidRPr="007C2CEF">
        <w:t xml:space="preserve"> </w:t>
      </w:r>
    </w:p>
    <w:p w:rsidR="00DF4AC4" w:rsidRPr="007C2CEF" w:rsidRDefault="00DF4AC4" w:rsidP="00DF4AC4">
      <w:r w:rsidRPr="007C2CEF">
        <w:tab/>
      </w:r>
      <w:r w:rsidRPr="007C2CEF">
        <w:tab/>
      </w:r>
      <w:r w:rsidRPr="007C2CEF">
        <w:tab/>
        <w:t xml:space="preserve">IČ: </w:t>
      </w:r>
      <w:r w:rsidR="007C2CEF" w:rsidRPr="007C2CEF">
        <w:t>12495565</w:t>
      </w:r>
    </w:p>
    <w:p w:rsidR="00DF4AC4" w:rsidRPr="007C2CEF" w:rsidRDefault="00DF4AC4" w:rsidP="00DF4AC4">
      <w:r w:rsidRPr="007C2CEF">
        <w:tab/>
      </w:r>
      <w:r w:rsidRPr="007C2CEF">
        <w:tab/>
      </w:r>
      <w:r w:rsidRPr="007C2CEF">
        <w:tab/>
        <w:t xml:space="preserve">tel.: </w:t>
      </w:r>
      <w:r w:rsidR="007C2CEF" w:rsidRPr="007C2CEF">
        <w:t>604 915 667</w:t>
      </w:r>
    </w:p>
    <w:p w:rsidR="00DF4AC4" w:rsidRPr="007C2CEF" w:rsidRDefault="00DF4AC4" w:rsidP="00DF4AC4">
      <w:r w:rsidRPr="007C2CEF">
        <w:tab/>
      </w:r>
      <w:r w:rsidRPr="007C2CEF">
        <w:tab/>
      </w:r>
      <w:r w:rsidRPr="007C2CEF">
        <w:tab/>
        <w:t xml:space="preserve">ČKAIT </w:t>
      </w:r>
      <w:r w:rsidR="007C2CEF" w:rsidRPr="007C2CEF">
        <w:t>0001934</w:t>
      </w:r>
    </w:p>
    <w:p w:rsidR="00DF4AC4" w:rsidRPr="00ED36C0" w:rsidRDefault="00DF4AC4" w:rsidP="00702066">
      <w:pPr>
        <w:rPr>
          <w:highlight w:val="yellow"/>
        </w:rPr>
      </w:pPr>
    </w:p>
    <w:bookmarkEnd w:id="4"/>
    <w:p w:rsidR="001A4F5F" w:rsidRPr="00E277BD" w:rsidRDefault="00183811" w:rsidP="001A4F5F">
      <w:r w:rsidRPr="00E277BD">
        <w:rPr>
          <w:b/>
        </w:rPr>
        <w:t>Projektant části D.1.4.</w:t>
      </w:r>
      <w:r w:rsidR="007C2CEF" w:rsidRPr="00E277BD">
        <w:rPr>
          <w:b/>
        </w:rPr>
        <w:t>a</w:t>
      </w:r>
      <w:r w:rsidR="001A4F5F" w:rsidRPr="00E277BD">
        <w:rPr>
          <w:b/>
        </w:rPr>
        <w:tab/>
      </w:r>
      <w:r w:rsidR="001A4F5F" w:rsidRPr="00E277BD">
        <w:rPr>
          <w:b/>
        </w:rPr>
        <w:tab/>
      </w:r>
      <w:r w:rsidR="00E277BD" w:rsidRPr="00E277BD">
        <w:t>ELEKTRO EURON spol. s r.o.</w:t>
      </w:r>
    </w:p>
    <w:p w:rsidR="001A4F5F" w:rsidRDefault="00E277BD" w:rsidP="001A4F5F">
      <w:r w:rsidRPr="00E277BD">
        <w:t>Fotovoltaika</w:t>
      </w:r>
      <w:r w:rsidR="001A4F5F" w:rsidRPr="00E277BD">
        <w:tab/>
      </w:r>
      <w:r w:rsidR="001A4F5F" w:rsidRPr="00E277BD">
        <w:tab/>
      </w:r>
      <w:r w:rsidR="001A4F5F" w:rsidRPr="00E277BD">
        <w:tab/>
      </w:r>
      <w:r w:rsidRPr="00E277BD">
        <w:t>Zelená 1844/6, 350 02 Cheb</w:t>
      </w:r>
    </w:p>
    <w:p w:rsidR="00E277BD" w:rsidRPr="00E277BD" w:rsidRDefault="00E277BD" w:rsidP="001A4F5F">
      <w:r>
        <w:tab/>
      </w:r>
      <w:r>
        <w:tab/>
      </w:r>
      <w:r>
        <w:tab/>
        <w:t xml:space="preserve">IČ: </w:t>
      </w:r>
      <w:r w:rsidRPr="00E277BD">
        <w:t>49192876</w:t>
      </w:r>
    </w:p>
    <w:p w:rsidR="001A4F5F" w:rsidRPr="00E277BD" w:rsidRDefault="001A4F5F" w:rsidP="001A4F5F">
      <w:r w:rsidRPr="00E277BD">
        <w:tab/>
      </w:r>
      <w:r w:rsidRPr="00E277BD">
        <w:tab/>
      </w:r>
      <w:r w:rsidRPr="00E277BD">
        <w:tab/>
        <w:t xml:space="preserve">tel.: </w:t>
      </w:r>
      <w:r w:rsidR="00E277BD" w:rsidRPr="00E277BD">
        <w:t>354 437 476</w:t>
      </w:r>
    </w:p>
    <w:p w:rsidR="001A4F5F" w:rsidRPr="00E277BD" w:rsidRDefault="001A4F5F" w:rsidP="001A4F5F">
      <w:r w:rsidRPr="00E277BD">
        <w:lastRenderedPageBreak/>
        <w:tab/>
      </w:r>
      <w:r w:rsidRPr="00E277BD">
        <w:tab/>
      </w:r>
      <w:r w:rsidRPr="00E277BD">
        <w:tab/>
      </w:r>
      <w:r w:rsidR="00E277BD">
        <w:t xml:space="preserve">Ing. Petr Plaňanský, </w:t>
      </w:r>
      <w:r w:rsidRPr="00E277BD">
        <w:t xml:space="preserve">ČKAIT </w:t>
      </w:r>
      <w:r w:rsidR="00E277BD" w:rsidRPr="00E277BD">
        <w:t>0301178</w:t>
      </w:r>
    </w:p>
    <w:p w:rsidR="001A4F5F" w:rsidRPr="00ED36C0" w:rsidRDefault="001A4F5F" w:rsidP="001A4F5F">
      <w:pPr>
        <w:rPr>
          <w:strike/>
          <w:highlight w:val="yellow"/>
        </w:rPr>
      </w:pPr>
    </w:p>
    <w:p w:rsidR="001A4F5F" w:rsidRPr="00E277BD" w:rsidRDefault="001A4F5F" w:rsidP="001A4F5F">
      <w:r w:rsidRPr="00E277BD">
        <w:rPr>
          <w:b/>
        </w:rPr>
        <w:t>Projektant části D.1.4.</w:t>
      </w:r>
      <w:r w:rsidRPr="00E277BD">
        <w:rPr>
          <w:b/>
        </w:rPr>
        <w:tab/>
        <w:t>b</w:t>
      </w:r>
      <w:r w:rsidRPr="00E277BD">
        <w:rPr>
          <w:b/>
        </w:rPr>
        <w:tab/>
      </w:r>
      <w:r w:rsidRPr="00E277BD">
        <w:rPr>
          <w:b/>
        </w:rPr>
        <w:tab/>
      </w:r>
      <w:r w:rsidR="00E277BD" w:rsidRPr="00E277BD">
        <w:t xml:space="preserve">AG ENERGY, </w:t>
      </w:r>
      <w:proofErr w:type="spellStart"/>
      <w:r w:rsidR="00E277BD" w:rsidRPr="00E277BD">
        <w:t>Anylopex</w:t>
      </w:r>
      <w:proofErr w:type="spellEnd"/>
      <w:r w:rsidR="00E277BD" w:rsidRPr="00E277BD">
        <w:t xml:space="preserve"> plus, s.r.o.</w:t>
      </w:r>
    </w:p>
    <w:p w:rsidR="00E277BD" w:rsidRPr="00E277BD" w:rsidRDefault="00E277BD" w:rsidP="00E277BD">
      <w:r w:rsidRPr="00E277BD">
        <w:t>Ústřední vytápění</w:t>
      </w:r>
      <w:r w:rsidR="001A4F5F" w:rsidRPr="00E277BD">
        <w:tab/>
      </w:r>
      <w:r w:rsidR="001A4F5F" w:rsidRPr="00E277BD">
        <w:tab/>
      </w:r>
      <w:r w:rsidR="001A4F5F" w:rsidRPr="00E277BD">
        <w:tab/>
      </w:r>
      <w:r w:rsidRPr="00E277BD">
        <w:t>Janáčkovo nábřeží 1153/13, Praha 5, 150 00</w:t>
      </w:r>
    </w:p>
    <w:p w:rsidR="00E277BD" w:rsidRPr="00E277BD" w:rsidRDefault="00E277BD" w:rsidP="00E277BD">
      <w:r w:rsidRPr="00E277BD">
        <w:tab/>
      </w:r>
      <w:r w:rsidRPr="00E277BD">
        <w:tab/>
      </w:r>
      <w:r w:rsidRPr="00E277BD">
        <w:tab/>
        <w:t>IČ: 24826651</w:t>
      </w:r>
    </w:p>
    <w:p w:rsidR="001A4F5F" w:rsidRPr="00E277BD" w:rsidRDefault="00E277BD" w:rsidP="00E277BD">
      <w:r w:rsidRPr="00E277BD">
        <w:tab/>
      </w:r>
      <w:r w:rsidRPr="00E277BD">
        <w:tab/>
      </w:r>
      <w:r w:rsidRPr="00E277BD">
        <w:tab/>
        <w:t>tel.: 605 978 410</w:t>
      </w:r>
    </w:p>
    <w:p w:rsidR="001A4F5F" w:rsidRPr="00E277BD" w:rsidRDefault="001A4F5F" w:rsidP="001A4F5F">
      <w:r w:rsidRPr="00E277BD">
        <w:tab/>
      </w:r>
      <w:r w:rsidRPr="00E277BD">
        <w:tab/>
      </w:r>
      <w:r w:rsidRPr="00E277BD">
        <w:tab/>
      </w:r>
      <w:r w:rsidR="00E277BD" w:rsidRPr="00E277BD">
        <w:t>Ing. Zdeněk Poskočil, ČKAIT 0005525</w:t>
      </w:r>
    </w:p>
    <w:p w:rsidR="001A4F5F" w:rsidRPr="00ED36C0" w:rsidRDefault="001A4F5F" w:rsidP="001A4F5F">
      <w:pPr>
        <w:rPr>
          <w:highlight w:val="yellow"/>
        </w:rPr>
      </w:pPr>
    </w:p>
    <w:p w:rsidR="001A4F5F" w:rsidRPr="00E277BD" w:rsidRDefault="001A4F5F" w:rsidP="001A4F5F">
      <w:r w:rsidRPr="00E277BD">
        <w:rPr>
          <w:b/>
        </w:rPr>
        <w:t>Projektant části D.1.4.c</w:t>
      </w:r>
      <w:r w:rsidRPr="00E277BD">
        <w:rPr>
          <w:b/>
        </w:rPr>
        <w:tab/>
      </w:r>
      <w:r w:rsidRPr="00E277BD">
        <w:rPr>
          <w:b/>
        </w:rPr>
        <w:tab/>
      </w:r>
      <w:r w:rsidR="00E277BD" w:rsidRPr="00E277BD">
        <w:t xml:space="preserve">ELTYM Hronov, </w:t>
      </w:r>
      <w:proofErr w:type="spellStart"/>
      <w:r w:rsidR="00E277BD" w:rsidRPr="00E277BD">
        <w:t>spol</w:t>
      </w:r>
      <w:proofErr w:type="spellEnd"/>
      <w:r w:rsidR="00E277BD" w:rsidRPr="00E277BD">
        <w:t xml:space="preserve"> s r.o.</w:t>
      </w:r>
    </w:p>
    <w:p w:rsidR="001A4F5F" w:rsidRPr="00E277BD" w:rsidRDefault="00E277BD" w:rsidP="001A4F5F">
      <w:r w:rsidRPr="00E277BD">
        <w:t>Osvětlení</w:t>
      </w:r>
      <w:r w:rsidR="001A4F5F" w:rsidRPr="00E277BD">
        <w:tab/>
      </w:r>
      <w:r w:rsidR="001A4F5F" w:rsidRPr="00E277BD">
        <w:tab/>
      </w:r>
      <w:r w:rsidR="001A4F5F" w:rsidRPr="00E277BD">
        <w:tab/>
      </w:r>
      <w:r w:rsidRPr="00E277BD">
        <w:t>Husova 207, 549 31 Hronov</w:t>
      </w:r>
    </w:p>
    <w:p w:rsidR="001A4F5F" w:rsidRPr="00E277BD" w:rsidRDefault="001A4F5F" w:rsidP="001A4F5F">
      <w:r w:rsidRPr="00E277BD">
        <w:tab/>
      </w:r>
      <w:r w:rsidRPr="00E277BD">
        <w:tab/>
      </w:r>
      <w:r w:rsidRPr="00E277BD">
        <w:tab/>
        <w:t xml:space="preserve">IČ: </w:t>
      </w:r>
      <w:r w:rsidR="00E277BD" w:rsidRPr="00E277BD">
        <w:t>25262033</w:t>
      </w:r>
      <w:r w:rsidRPr="00E277BD">
        <w:tab/>
      </w:r>
      <w:r w:rsidRPr="00E277BD">
        <w:tab/>
      </w:r>
      <w:r w:rsidRPr="00E277BD">
        <w:tab/>
      </w:r>
      <w:r w:rsidRPr="00E277BD">
        <w:tab/>
      </w:r>
      <w:r w:rsidRPr="00E277BD">
        <w:tab/>
        <w:t xml:space="preserve">tel.: </w:t>
      </w:r>
      <w:r w:rsidR="00E277BD" w:rsidRPr="00E277BD">
        <w:t>491 482 162</w:t>
      </w:r>
    </w:p>
    <w:p w:rsidR="001A4F5F" w:rsidRPr="00E277BD" w:rsidRDefault="001A4F5F" w:rsidP="001A4F5F">
      <w:r w:rsidRPr="00E277BD">
        <w:tab/>
      </w:r>
      <w:r w:rsidRPr="00E277BD">
        <w:tab/>
      </w:r>
      <w:r w:rsidRPr="00E277BD">
        <w:tab/>
      </w:r>
      <w:r w:rsidR="00E277BD" w:rsidRPr="00E277BD">
        <w:t xml:space="preserve">Luboš </w:t>
      </w:r>
      <w:proofErr w:type="spellStart"/>
      <w:r w:rsidR="00E277BD" w:rsidRPr="00E277BD">
        <w:t>Gorgan</w:t>
      </w:r>
      <w:proofErr w:type="spellEnd"/>
      <w:r w:rsidR="00E277BD" w:rsidRPr="00E277BD">
        <w:t>, ČKAIT 0602645</w:t>
      </w:r>
    </w:p>
    <w:p w:rsidR="00702066" w:rsidRPr="00AE5E2A" w:rsidRDefault="003C234D" w:rsidP="003C234D">
      <w:pPr>
        <w:pStyle w:val="Nadpis1"/>
        <w:numPr>
          <w:ilvl w:val="0"/>
          <w:numId w:val="0"/>
        </w:numPr>
      </w:pPr>
      <w:bookmarkStart w:id="5" w:name="_Toc497397838"/>
      <w:r w:rsidRPr="00AE5E2A">
        <w:t xml:space="preserve">A.2. </w:t>
      </w:r>
      <w:r w:rsidR="00702066" w:rsidRPr="00AE5E2A">
        <w:t>Seznam vstupních podkladů</w:t>
      </w:r>
      <w:bookmarkEnd w:id="5"/>
    </w:p>
    <w:p w:rsidR="00702066" w:rsidRPr="00AE5E2A" w:rsidRDefault="00702066" w:rsidP="00702066">
      <w:r w:rsidRPr="00AE5E2A">
        <w:t>Podkladem pro vypracování dokumentace byly tyto podklady:</w:t>
      </w:r>
    </w:p>
    <w:p w:rsidR="00442B5C" w:rsidRPr="00AE5E2A" w:rsidRDefault="00541CAA" w:rsidP="00442B5C">
      <w:pPr>
        <w:pStyle w:val="Odstavecseseznamem"/>
        <w:numPr>
          <w:ilvl w:val="0"/>
          <w:numId w:val="16"/>
        </w:numPr>
      </w:pPr>
      <w:r w:rsidRPr="00AE5E2A">
        <w:t xml:space="preserve">Podklady stavební části stávajícího stavu, provedeno společností </w:t>
      </w:r>
      <w:r w:rsidR="00AE5E2A" w:rsidRPr="00AE5E2A">
        <w:t>Ateliér MALEC</w:t>
      </w:r>
    </w:p>
    <w:p w:rsidR="00442B5C" w:rsidRPr="00AE5E2A" w:rsidRDefault="00AE5E2A" w:rsidP="00442B5C">
      <w:pPr>
        <w:pStyle w:val="Odstavecseseznamem"/>
        <w:numPr>
          <w:ilvl w:val="0"/>
          <w:numId w:val="16"/>
        </w:numPr>
      </w:pPr>
      <w:r w:rsidRPr="00AE5E2A">
        <w:t>Faktury za energie</w:t>
      </w:r>
    </w:p>
    <w:p w:rsidR="00442B5C" w:rsidRPr="00AE5E2A" w:rsidRDefault="00AE5E2A" w:rsidP="00442B5C">
      <w:pPr>
        <w:pStyle w:val="Odstavecseseznamem"/>
        <w:numPr>
          <w:ilvl w:val="0"/>
          <w:numId w:val="16"/>
        </w:numPr>
      </w:pPr>
      <w:r w:rsidRPr="00AE5E2A">
        <w:rPr>
          <w:sz w:val="23"/>
          <w:szCs w:val="23"/>
        </w:rPr>
        <w:t>Fotodokumentace ze stavebně technického průzkumu</w:t>
      </w:r>
    </w:p>
    <w:p w:rsidR="00702066" w:rsidRPr="00AE5E2A" w:rsidRDefault="008B39CF" w:rsidP="008B39CF">
      <w:pPr>
        <w:pStyle w:val="Nadpis1"/>
        <w:numPr>
          <w:ilvl w:val="0"/>
          <w:numId w:val="0"/>
        </w:numPr>
      </w:pPr>
      <w:bookmarkStart w:id="6" w:name="_Toc497397839"/>
      <w:r w:rsidRPr="00AE5E2A">
        <w:t xml:space="preserve">A.3. </w:t>
      </w:r>
      <w:r w:rsidR="00702066" w:rsidRPr="00AE5E2A">
        <w:t>Údaje o území</w:t>
      </w:r>
      <w:bookmarkEnd w:id="6"/>
    </w:p>
    <w:p w:rsidR="00702066" w:rsidRPr="00AE5E2A" w:rsidRDefault="008B39CF" w:rsidP="008B39CF">
      <w:pPr>
        <w:pStyle w:val="Nadpis2"/>
        <w:numPr>
          <w:ilvl w:val="0"/>
          <w:numId w:val="0"/>
        </w:numPr>
      </w:pPr>
      <w:bookmarkStart w:id="7" w:name="_Toc497397840"/>
      <w:r w:rsidRPr="00AE5E2A">
        <w:t xml:space="preserve">A.3.1. </w:t>
      </w:r>
      <w:r w:rsidR="00702066" w:rsidRPr="00AE5E2A">
        <w:t>Rozsah řešeného území</w:t>
      </w:r>
      <w:bookmarkEnd w:id="7"/>
    </w:p>
    <w:p w:rsidR="008B39CF" w:rsidRPr="00AE5E2A" w:rsidRDefault="00C87E36" w:rsidP="00C87E36">
      <w:r w:rsidRPr="00AE5E2A">
        <w:t xml:space="preserve">Předmětem projektové dokumentace je objekt </w:t>
      </w:r>
      <w:r w:rsidR="00AE5E2A" w:rsidRPr="00AE5E2A">
        <w:t>Povodí Vltavy v Sázavě</w:t>
      </w:r>
      <w:r w:rsidRPr="00AE5E2A">
        <w:t xml:space="preserve">. </w:t>
      </w:r>
      <w:r w:rsidR="00702066" w:rsidRPr="00AE5E2A">
        <w:t>Řešené území zahrnuje pozem</w:t>
      </w:r>
      <w:r w:rsidR="00D763A6">
        <w:t>ek</w:t>
      </w:r>
      <w:r w:rsidR="00702066" w:rsidRPr="00AE5E2A">
        <w:t xml:space="preserve"> </w:t>
      </w:r>
      <w:proofErr w:type="spellStart"/>
      <w:r w:rsidR="008B39CF" w:rsidRPr="00AE5E2A">
        <w:rPr>
          <w:iCs/>
        </w:rPr>
        <w:t>parc</w:t>
      </w:r>
      <w:proofErr w:type="spellEnd"/>
      <w:r w:rsidR="008B39CF" w:rsidRPr="00AE5E2A">
        <w:rPr>
          <w:iCs/>
        </w:rPr>
        <w:t xml:space="preserve">. č. </w:t>
      </w:r>
      <w:r w:rsidR="00AE5E2A" w:rsidRPr="00AE5E2A">
        <w:rPr>
          <w:iCs/>
        </w:rPr>
        <w:t>845/2</w:t>
      </w:r>
      <w:r w:rsidR="00E90B2A">
        <w:rPr>
          <w:iCs/>
        </w:rPr>
        <w:t xml:space="preserve"> a </w:t>
      </w:r>
      <w:r w:rsidR="007453DA">
        <w:rPr>
          <w:iCs/>
        </w:rPr>
        <w:t>845/4</w:t>
      </w:r>
      <w:r w:rsidR="00D66B31" w:rsidRPr="00AE5E2A">
        <w:rPr>
          <w:iCs/>
        </w:rPr>
        <w:t>, na kte</w:t>
      </w:r>
      <w:r w:rsidR="00D763A6">
        <w:rPr>
          <w:iCs/>
        </w:rPr>
        <w:t>r</w:t>
      </w:r>
      <w:r w:rsidR="007453DA">
        <w:rPr>
          <w:iCs/>
        </w:rPr>
        <w:t>ých</w:t>
      </w:r>
      <w:r w:rsidR="00D66B31" w:rsidRPr="00AE5E2A">
        <w:rPr>
          <w:iCs/>
        </w:rPr>
        <w:t xml:space="preserve"> </w:t>
      </w:r>
      <w:r w:rsidR="00D763A6">
        <w:rPr>
          <w:iCs/>
        </w:rPr>
        <w:t>je</w:t>
      </w:r>
      <w:r w:rsidR="00D66B31" w:rsidRPr="00AE5E2A">
        <w:rPr>
          <w:iCs/>
        </w:rPr>
        <w:t xml:space="preserve"> umístěn </w:t>
      </w:r>
      <w:r w:rsidRPr="00AE5E2A">
        <w:rPr>
          <w:iCs/>
        </w:rPr>
        <w:t xml:space="preserve">objekt </w:t>
      </w:r>
      <w:r w:rsidR="00D66B31" w:rsidRPr="00AE5E2A">
        <w:rPr>
          <w:iCs/>
        </w:rPr>
        <w:t xml:space="preserve">s č. p. </w:t>
      </w:r>
      <w:r w:rsidR="00AE5E2A" w:rsidRPr="00AE5E2A">
        <w:rPr>
          <w:iCs/>
        </w:rPr>
        <w:t>481</w:t>
      </w:r>
      <w:r w:rsidR="008B39CF" w:rsidRPr="00AE5E2A">
        <w:rPr>
          <w:iCs/>
        </w:rPr>
        <w:t xml:space="preserve">. Tento pozemek se nachází v obci </w:t>
      </w:r>
      <w:r w:rsidR="00AE5E2A" w:rsidRPr="00AE5E2A">
        <w:rPr>
          <w:iCs/>
        </w:rPr>
        <w:t>Sázava</w:t>
      </w:r>
      <w:r w:rsidR="008B39CF" w:rsidRPr="00AE5E2A">
        <w:rPr>
          <w:iCs/>
        </w:rPr>
        <w:t xml:space="preserve"> v okrese </w:t>
      </w:r>
      <w:r w:rsidR="00AE5E2A" w:rsidRPr="00AE5E2A">
        <w:rPr>
          <w:iCs/>
        </w:rPr>
        <w:t>Benešov</w:t>
      </w:r>
      <w:r w:rsidR="008B39CF" w:rsidRPr="00AE5E2A">
        <w:rPr>
          <w:iCs/>
        </w:rPr>
        <w:t>. Stavební pozemek je definován j</w:t>
      </w:r>
      <w:r w:rsidR="001F3FFA" w:rsidRPr="00AE5E2A">
        <w:rPr>
          <w:iCs/>
        </w:rPr>
        <w:t>ako zastavěná plocha a nádvoří.</w:t>
      </w:r>
    </w:p>
    <w:p w:rsidR="00B61084" w:rsidRPr="00AE5E2A" w:rsidRDefault="008B39CF" w:rsidP="008B39CF">
      <w:pPr>
        <w:pStyle w:val="Nadpis2"/>
        <w:numPr>
          <w:ilvl w:val="0"/>
          <w:numId w:val="0"/>
        </w:numPr>
      </w:pPr>
      <w:bookmarkStart w:id="8" w:name="_Toc497397841"/>
      <w:r w:rsidRPr="00AE5E2A">
        <w:t xml:space="preserve">A.3.2. </w:t>
      </w:r>
      <w:r w:rsidR="00B61084" w:rsidRPr="00AE5E2A">
        <w:t>Ochrana území podle jiných právních předpisů</w:t>
      </w:r>
      <w:bookmarkEnd w:id="8"/>
    </w:p>
    <w:p w:rsidR="00B61084" w:rsidRPr="00AE5E2A" w:rsidRDefault="008B39CF" w:rsidP="001F3FFA">
      <w:pPr>
        <w:rPr>
          <w:iCs/>
        </w:rPr>
      </w:pPr>
      <w:r w:rsidRPr="00AE5E2A">
        <w:rPr>
          <w:iCs/>
        </w:rPr>
        <w:t>Území</w:t>
      </w:r>
      <w:r w:rsidR="001F3FFA" w:rsidRPr="00AE5E2A">
        <w:rPr>
          <w:iCs/>
        </w:rPr>
        <w:t xml:space="preserve"> </w:t>
      </w:r>
      <w:r w:rsidRPr="00AE5E2A">
        <w:rPr>
          <w:iCs/>
        </w:rPr>
        <w:t>nepodléhá ochraně podle jiných právních předpisů (ochrana životního prostředí, ochranné pásmo dálkové inženýrské sítě, ochranné pásmo komunikace nebo železnice, ochranné pásmo letiště, aj.)</w:t>
      </w:r>
    </w:p>
    <w:p w:rsidR="00B61084" w:rsidRPr="00AE5E2A" w:rsidRDefault="008B39CF" w:rsidP="008B39CF">
      <w:pPr>
        <w:pStyle w:val="Nadpis2"/>
        <w:numPr>
          <w:ilvl w:val="0"/>
          <w:numId w:val="0"/>
        </w:numPr>
      </w:pPr>
      <w:bookmarkStart w:id="9" w:name="_Toc497397842"/>
      <w:r w:rsidRPr="00AE5E2A">
        <w:t xml:space="preserve">A.3.3. </w:t>
      </w:r>
      <w:r w:rsidR="00B61084" w:rsidRPr="00AE5E2A">
        <w:t>Odtokové poměry</w:t>
      </w:r>
      <w:bookmarkEnd w:id="9"/>
    </w:p>
    <w:p w:rsidR="00B61084" w:rsidRPr="00AE5E2A" w:rsidRDefault="00B61084" w:rsidP="00B61084">
      <w:r w:rsidRPr="00AE5E2A">
        <w:t xml:space="preserve">Pozemek je </w:t>
      </w:r>
      <w:r w:rsidR="00AE5E2A" w:rsidRPr="00AE5E2A">
        <w:t>rovinný</w:t>
      </w:r>
      <w:r w:rsidRPr="00AE5E2A">
        <w:t xml:space="preserve">. </w:t>
      </w:r>
      <w:r w:rsidR="00CF6BDF" w:rsidRPr="00AE5E2A">
        <w:t xml:space="preserve">Po plánovaném zateplení objektu </w:t>
      </w:r>
      <w:r w:rsidR="004D12B5" w:rsidRPr="00AE5E2A">
        <w:t>nedojde k zásadnímu vlivu na odtokové poměry.</w:t>
      </w:r>
      <w:r w:rsidR="00CF6BDF" w:rsidRPr="00AE5E2A">
        <w:t xml:space="preserve"> Množství dešťových vod ze střech se nijak nemění.</w:t>
      </w:r>
    </w:p>
    <w:p w:rsidR="004D12B5" w:rsidRPr="003A33D4" w:rsidRDefault="00CF6BDF" w:rsidP="00CF6BDF">
      <w:pPr>
        <w:pStyle w:val="Nadpis2"/>
        <w:numPr>
          <w:ilvl w:val="0"/>
          <w:numId w:val="0"/>
        </w:numPr>
      </w:pPr>
      <w:bookmarkStart w:id="10" w:name="_Toc497397843"/>
      <w:r w:rsidRPr="003A33D4">
        <w:t xml:space="preserve">A.3.4. </w:t>
      </w:r>
      <w:r w:rsidR="004D12B5" w:rsidRPr="003A33D4">
        <w:t>Údaje o souladu s územně plánovací dokumentací, cíli a úkoly územního plánování</w:t>
      </w:r>
      <w:bookmarkEnd w:id="10"/>
    </w:p>
    <w:p w:rsidR="004D12B5" w:rsidRPr="003A33D4" w:rsidRDefault="00CF6BDF" w:rsidP="004D12B5">
      <w:r w:rsidRPr="003A33D4">
        <w:t xml:space="preserve">Jedná se o </w:t>
      </w:r>
      <w:r w:rsidR="003A33D4" w:rsidRPr="003A33D4">
        <w:t>drobné úpravy</w:t>
      </w:r>
      <w:r w:rsidRPr="003A33D4">
        <w:t xml:space="preserve"> stávajícího objektu, který byl postaven v souladu s územním plánem.</w:t>
      </w:r>
    </w:p>
    <w:p w:rsidR="004D12B5" w:rsidRPr="003A33D4" w:rsidRDefault="00CF6BDF" w:rsidP="00CF6BDF">
      <w:pPr>
        <w:pStyle w:val="Nadpis2"/>
        <w:numPr>
          <w:ilvl w:val="0"/>
          <w:numId w:val="0"/>
        </w:numPr>
      </w:pPr>
      <w:bookmarkStart w:id="11" w:name="_Toc497397844"/>
      <w:r w:rsidRPr="003A33D4">
        <w:t xml:space="preserve">A.3.5. </w:t>
      </w:r>
      <w:r w:rsidR="004D12B5" w:rsidRPr="003A33D4">
        <w:t>Údaje o dodržení obecných požadavků na využití území</w:t>
      </w:r>
      <w:bookmarkEnd w:id="11"/>
    </w:p>
    <w:p w:rsidR="009C7671" w:rsidRPr="003A33D4" w:rsidRDefault="009C7671" w:rsidP="009C7671">
      <w:r w:rsidRPr="003A33D4">
        <w:t xml:space="preserve">     Návrh splňuje požadavky vyhlášky č. 501/2006 Sb., o obecných požadavcích na využívání území, ve znění pozdějších předpisů (269/2009 Sb., 22/2010 Sb., 20/2011 Sb., 431/2012 Sb.):</w:t>
      </w:r>
    </w:p>
    <w:p w:rsidR="009C7671" w:rsidRPr="003A33D4" w:rsidRDefault="009C7671" w:rsidP="009C7671"/>
    <w:p w:rsidR="009C7671" w:rsidRPr="003A33D4" w:rsidRDefault="009C7671" w:rsidP="009C7671">
      <w:r w:rsidRPr="003A33D4">
        <w:lastRenderedPageBreak/>
        <w:t xml:space="preserve">§ 23 Obecné požadavky na umisťování staveb </w:t>
      </w:r>
    </w:p>
    <w:p w:rsidR="009C7671" w:rsidRPr="003A33D4" w:rsidRDefault="009C7671" w:rsidP="009C7671">
      <w:r w:rsidRPr="003A33D4">
        <w:t xml:space="preserve">(1) Stavba je umístěna tak, že je umožněno její napojení na sítě technické infrastruktury a pozemní komunikaci a její umístění na pozemku umožňuje mimo ochranná pásma rozvodu energetických vedení přístup požární techniky a provedení jejího zásahu. Připojení staveb na pozemní komunikace svými parametry, provedením a způsobem připojení vyhovuje požadavkům bezpečného užívání staveb a bezpečného a plynulého provozu na přilehlých pozemních komunikacích. Připojení splňuje též požadavky na dopravní obslužnost, parkování a přístup požární techniky. </w:t>
      </w:r>
    </w:p>
    <w:p w:rsidR="009C7671" w:rsidRPr="003A33D4" w:rsidRDefault="009C7671" w:rsidP="009C7671">
      <w:r w:rsidRPr="003A33D4">
        <w:t xml:space="preserve">(2) Stavba je umístěna tak, aby stavba ani její část nepřesahovala na sousední pozemek. Umístěním stavby není znemožněna zástavba sousedního pozemku. </w:t>
      </w:r>
    </w:p>
    <w:p w:rsidR="009C7671" w:rsidRPr="003A33D4" w:rsidRDefault="009C7671" w:rsidP="009C7671">
      <w:r w:rsidRPr="003A33D4">
        <w:t xml:space="preserve">(4) Změnou stavby nejsou narušeny urbanistické a architektonické hodnoty stávající zástavby. </w:t>
      </w:r>
    </w:p>
    <w:p w:rsidR="009C7671" w:rsidRPr="003A33D4" w:rsidRDefault="009C7671" w:rsidP="009C7671">
      <w:r w:rsidRPr="003A33D4">
        <w:t xml:space="preserve">(5) Mimo stavební pozemek jsou umístěny jen připojení staveb na sítě technické infrastruktury a pozemní komunikace. </w:t>
      </w:r>
    </w:p>
    <w:p w:rsidR="009C7671" w:rsidRPr="003A33D4" w:rsidRDefault="009C7671" w:rsidP="009C7671"/>
    <w:p w:rsidR="009C7671" w:rsidRPr="003A33D4" w:rsidRDefault="009C7671" w:rsidP="009C7671">
      <w:r w:rsidRPr="003A33D4">
        <w:t xml:space="preserve">§ 24e Staveniště </w:t>
      </w:r>
    </w:p>
    <w:p w:rsidR="009C7671" w:rsidRPr="003A33D4" w:rsidRDefault="009C7671" w:rsidP="009C7671">
      <w:r w:rsidRPr="003A33D4">
        <w:t xml:space="preserve">(1) Staveniště bude zařízeno, uspořádáno a vybaveno přísunovými trasami pro dopravu materiálu tak, aby se stavba mohla řádně a bezpečně provádět. Nesmí docházet k ohrožování a obtěžování okolí, zejména hlukem a prachem, nad limitní hodnoty stanovené jinými právními předpisy, k ohrožování bezpečnosti provozu na pozemních komunikacích, ke znečišťování pozemních komunikací, ovzduší a vod, k omezování přístupu k přilehlým stavbám nebo pozemkům, k sítím technického vybavení a požárním zařízením. </w:t>
      </w:r>
    </w:p>
    <w:p w:rsidR="009C7671" w:rsidRPr="003A33D4" w:rsidRDefault="009C7671" w:rsidP="009C7671">
      <w:r w:rsidRPr="003A33D4">
        <w:t xml:space="preserve">(3) Stavby zařízení staveniště budou povolovány jako dočasné. </w:t>
      </w:r>
    </w:p>
    <w:p w:rsidR="009C7671" w:rsidRPr="003A33D4" w:rsidRDefault="009C7671" w:rsidP="009C7671">
      <w:r w:rsidRPr="003A33D4">
        <w:t xml:space="preserve">(4) Zneškodňování odpadních a srážkových vod ze staveniště bude zabezpečeno v souladu s jinými právními předpisy (Zákon č. 311/2006 Sb., o pohonných hmotách). Přitom bude předcházeno podmáčení pozemku staveniště, včetně komunikací uvnitř staveniště, erozi půdy, narušení a znečištění odtokových zařízení pozemních komunikací a pozemků přiléhajících ke staveništi. </w:t>
      </w:r>
    </w:p>
    <w:p w:rsidR="009C7671" w:rsidRPr="003A33D4" w:rsidRDefault="009C7671" w:rsidP="009C7671">
      <w:r w:rsidRPr="003A33D4">
        <w:t>(6) Veřejná prostranství a pozemní komunikace dočasně užívané pro staveniště při současném zachování jejich užívání veřejností budou po dobu společného užívání udržována a bezpečně chráněna před poškozením stavební činností. Ustanovení právních předpisů o bezpečnosti a ochraně zdraví při práci na staveništích tím nejsou dotčena. Veřejná prostranství a pozemní komunikace pro staveniště budou použita jen ve stanoveném nezbytném rozsahu a době, a po ukončení užívání pro tento účel budou uvedeny do původního stav, nebude-li dohodnuto jinak.</w:t>
      </w:r>
    </w:p>
    <w:p w:rsidR="009C7671" w:rsidRPr="003A33D4" w:rsidRDefault="009C7671" w:rsidP="009C7671"/>
    <w:p w:rsidR="009C7671" w:rsidRPr="003A33D4" w:rsidRDefault="009C7671" w:rsidP="009C7671">
      <w:r w:rsidRPr="003A33D4">
        <w:t xml:space="preserve">§ 25 Vzájemné odstupy staveb </w:t>
      </w:r>
    </w:p>
    <w:p w:rsidR="009C7671" w:rsidRPr="003A33D4" w:rsidRDefault="009C7671" w:rsidP="009C7671">
      <w:r w:rsidRPr="003A33D4">
        <w:t>(1) Vzájemné odstupy staveb splňují požadavky urbanistické, architektonické, požadavky životního prostředí, hygienické, veterinární, ochrany povrchových a podzemních vod, státní památkové péče, požární ochrany, bezpečnosti, civilní ochrany, prevence závažných havárií, požadavky na denní osvětlení a oslunění a na zachování kvality prostředí. Odstupy umožňují údržbu staveb a užívání prostoru mezi stavbami pro technická či jiná vybavení a činnosti, například technickou infrastrukturu.</w:t>
      </w:r>
    </w:p>
    <w:p w:rsidR="004D12B5" w:rsidRPr="003A33D4" w:rsidRDefault="00CF6BDF" w:rsidP="00CF6BDF">
      <w:pPr>
        <w:pStyle w:val="Nadpis2"/>
        <w:numPr>
          <w:ilvl w:val="0"/>
          <w:numId w:val="0"/>
        </w:numPr>
      </w:pPr>
      <w:bookmarkStart w:id="12" w:name="_Toc497397845"/>
      <w:r w:rsidRPr="003A33D4">
        <w:t xml:space="preserve">A.3.6. </w:t>
      </w:r>
      <w:r w:rsidR="004D12B5" w:rsidRPr="003A33D4">
        <w:t>Údaje o splnění požadavků dotčených orgánů</w:t>
      </w:r>
      <w:bookmarkEnd w:id="12"/>
    </w:p>
    <w:p w:rsidR="004D12B5" w:rsidRPr="003A33D4" w:rsidRDefault="004D12B5" w:rsidP="004D12B5">
      <w:r w:rsidRPr="003A33D4">
        <w:t>Požadavky zatím nejsou známy</w:t>
      </w:r>
      <w:r w:rsidR="005222A3" w:rsidRPr="003A33D4">
        <w:t>.</w:t>
      </w:r>
    </w:p>
    <w:p w:rsidR="004D12B5" w:rsidRPr="003A33D4" w:rsidRDefault="00CF6BDF" w:rsidP="00CF6BDF">
      <w:pPr>
        <w:pStyle w:val="Nadpis2"/>
        <w:numPr>
          <w:ilvl w:val="0"/>
          <w:numId w:val="0"/>
        </w:numPr>
      </w:pPr>
      <w:bookmarkStart w:id="13" w:name="_Toc497397846"/>
      <w:r w:rsidRPr="003A33D4">
        <w:t xml:space="preserve">A.3.7. </w:t>
      </w:r>
      <w:r w:rsidR="004D12B5" w:rsidRPr="003A33D4">
        <w:t>Seznam výjimek a úlevových řešení</w:t>
      </w:r>
      <w:bookmarkEnd w:id="13"/>
    </w:p>
    <w:p w:rsidR="004D12B5" w:rsidRPr="003A33D4" w:rsidRDefault="00345F73" w:rsidP="004D12B5">
      <w:r w:rsidRPr="003A33D4">
        <w:t>Stavební</w:t>
      </w:r>
      <w:r w:rsidR="00CF6BDF" w:rsidRPr="003A33D4">
        <w:t>m úpravám</w:t>
      </w:r>
      <w:r w:rsidR="004D12B5" w:rsidRPr="003A33D4">
        <w:t xml:space="preserve"> objektu nebyla udělena žádná výjimka, ani </w:t>
      </w:r>
      <w:r w:rsidR="00CF6BDF" w:rsidRPr="003A33D4">
        <w:t>nebylo</w:t>
      </w:r>
      <w:r w:rsidR="004D12B5" w:rsidRPr="003A33D4">
        <w:t xml:space="preserve"> provedeno úlevové řešení</w:t>
      </w:r>
      <w:r w:rsidR="00CF6BDF" w:rsidRPr="003A33D4">
        <w:t>.</w:t>
      </w:r>
    </w:p>
    <w:p w:rsidR="004D12B5" w:rsidRPr="003A33D4" w:rsidRDefault="00CF6BDF" w:rsidP="00CF6BDF">
      <w:pPr>
        <w:pStyle w:val="Nadpis2"/>
        <w:numPr>
          <w:ilvl w:val="0"/>
          <w:numId w:val="0"/>
        </w:numPr>
      </w:pPr>
      <w:bookmarkStart w:id="14" w:name="_Toc497397847"/>
      <w:r w:rsidRPr="003A33D4">
        <w:t xml:space="preserve">A.3.8. </w:t>
      </w:r>
      <w:r w:rsidR="004D12B5" w:rsidRPr="003A33D4">
        <w:t>Seznam souvisejících a podmiňujících investic</w:t>
      </w:r>
      <w:bookmarkEnd w:id="14"/>
    </w:p>
    <w:p w:rsidR="004D12B5" w:rsidRPr="003A33D4" w:rsidRDefault="00CF6BDF" w:rsidP="004D12B5">
      <w:r w:rsidRPr="003A33D4">
        <w:t>Stavebním úpravám</w:t>
      </w:r>
      <w:r w:rsidR="00345F73" w:rsidRPr="003A33D4">
        <w:t xml:space="preserve"> </w:t>
      </w:r>
      <w:r w:rsidR="004D12B5" w:rsidRPr="003A33D4">
        <w:t>objektu nemusí předcházet žádné investice</w:t>
      </w:r>
      <w:r w:rsidR="005222A3" w:rsidRPr="003A33D4">
        <w:t>.</w:t>
      </w:r>
    </w:p>
    <w:p w:rsidR="004D12B5" w:rsidRPr="003A33D4" w:rsidRDefault="00CF6BDF" w:rsidP="00CF6BDF">
      <w:pPr>
        <w:pStyle w:val="Nadpis2"/>
        <w:numPr>
          <w:ilvl w:val="0"/>
          <w:numId w:val="0"/>
        </w:numPr>
      </w:pPr>
      <w:bookmarkStart w:id="15" w:name="_Toc497397848"/>
      <w:r w:rsidRPr="003A33D4">
        <w:lastRenderedPageBreak/>
        <w:t xml:space="preserve">A.3.9. </w:t>
      </w:r>
      <w:r w:rsidR="004D12B5" w:rsidRPr="003A33D4">
        <w:t>Seznam pozemků a staveb dotčených umístěním a prováděním stavby (podle katastru nemovitostí)</w:t>
      </w:r>
      <w:bookmarkEnd w:id="15"/>
    </w:p>
    <w:p w:rsidR="00800940" w:rsidRPr="003A33D4" w:rsidRDefault="00800940" w:rsidP="00800940">
      <w:r w:rsidRPr="003A33D4">
        <w:t xml:space="preserve">A. </w:t>
      </w:r>
      <w:r w:rsidR="003A33D4">
        <w:t>Dotčené pozemky</w:t>
      </w:r>
    </w:p>
    <w:tbl>
      <w:tblPr>
        <w:tblStyle w:val="AG01"/>
        <w:tblW w:w="0" w:type="auto"/>
        <w:tblLayout w:type="fixed"/>
        <w:tblLook w:val="0420" w:firstRow="1" w:lastRow="0" w:firstColumn="0" w:lastColumn="0" w:noHBand="0" w:noVBand="1"/>
      </w:tblPr>
      <w:tblGrid>
        <w:gridCol w:w="959"/>
        <w:gridCol w:w="1701"/>
        <w:gridCol w:w="992"/>
        <w:gridCol w:w="1418"/>
        <w:gridCol w:w="1417"/>
        <w:gridCol w:w="2585"/>
      </w:tblGrid>
      <w:tr w:rsidR="00800940" w:rsidRPr="00ED36C0" w:rsidTr="003A33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5"/>
        </w:trPr>
        <w:tc>
          <w:tcPr>
            <w:tcW w:w="959" w:type="dxa"/>
            <w:hideMark/>
          </w:tcPr>
          <w:p w:rsidR="00800940" w:rsidRPr="003A33D4" w:rsidRDefault="00800940" w:rsidP="003C234D">
            <w:pPr>
              <w:jc w:val="center"/>
            </w:pPr>
            <w:proofErr w:type="spellStart"/>
            <w:r w:rsidRPr="003A33D4">
              <w:t>parc</w:t>
            </w:r>
            <w:proofErr w:type="spellEnd"/>
            <w:r w:rsidRPr="003A33D4">
              <w:t>. číslo</w:t>
            </w:r>
          </w:p>
        </w:tc>
        <w:tc>
          <w:tcPr>
            <w:tcW w:w="1701" w:type="dxa"/>
            <w:hideMark/>
          </w:tcPr>
          <w:p w:rsidR="00800940" w:rsidRPr="003A33D4" w:rsidRDefault="00800940" w:rsidP="003C234D">
            <w:pPr>
              <w:jc w:val="center"/>
            </w:pPr>
            <w:r w:rsidRPr="003A33D4">
              <w:t>katastr. území</w:t>
            </w:r>
          </w:p>
        </w:tc>
        <w:tc>
          <w:tcPr>
            <w:tcW w:w="992" w:type="dxa"/>
          </w:tcPr>
          <w:p w:rsidR="00800940" w:rsidRPr="003A33D4" w:rsidRDefault="00800940" w:rsidP="003C234D">
            <w:pPr>
              <w:jc w:val="center"/>
              <w:rPr>
                <w:b w:val="0"/>
                <w:bCs w:val="0"/>
              </w:rPr>
            </w:pPr>
            <w:r w:rsidRPr="003A33D4">
              <w:t>výměra</w:t>
            </w:r>
          </w:p>
          <w:p w:rsidR="00800940" w:rsidRPr="003A33D4" w:rsidRDefault="00800940" w:rsidP="00800940">
            <w:pPr>
              <w:jc w:val="center"/>
            </w:pPr>
            <w:r w:rsidRPr="003A33D4">
              <w:t>[m</w:t>
            </w:r>
            <w:r w:rsidRPr="003A33D4">
              <w:softHyphen/>
            </w:r>
            <w:r w:rsidRPr="003A33D4">
              <w:rPr>
                <w:vertAlign w:val="superscript"/>
              </w:rPr>
              <w:t>2</w:t>
            </w:r>
            <w:r w:rsidRPr="003A33D4">
              <w:t>]</w:t>
            </w:r>
          </w:p>
        </w:tc>
        <w:tc>
          <w:tcPr>
            <w:tcW w:w="1418" w:type="dxa"/>
          </w:tcPr>
          <w:p w:rsidR="00800940" w:rsidRPr="003A33D4" w:rsidRDefault="00800940" w:rsidP="003C234D">
            <w:pPr>
              <w:jc w:val="center"/>
            </w:pPr>
            <w:r w:rsidRPr="003A33D4">
              <w:t>druh</w:t>
            </w:r>
          </w:p>
        </w:tc>
        <w:tc>
          <w:tcPr>
            <w:tcW w:w="1417" w:type="dxa"/>
            <w:hideMark/>
          </w:tcPr>
          <w:p w:rsidR="00800940" w:rsidRPr="003A33D4" w:rsidRDefault="00800940" w:rsidP="003C234D">
            <w:pPr>
              <w:jc w:val="center"/>
            </w:pPr>
            <w:r w:rsidRPr="003A33D4">
              <w:t>využití</w:t>
            </w:r>
          </w:p>
        </w:tc>
        <w:tc>
          <w:tcPr>
            <w:tcW w:w="2585" w:type="dxa"/>
          </w:tcPr>
          <w:p w:rsidR="00800940" w:rsidRPr="003A33D4" w:rsidRDefault="00800940" w:rsidP="003C234D">
            <w:pPr>
              <w:jc w:val="center"/>
            </w:pPr>
            <w:r w:rsidRPr="003A33D4">
              <w:t>majitel</w:t>
            </w:r>
          </w:p>
        </w:tc>
      </w:tr>
      <w:tr w:rsidR="00800940" w:rsidRPr="003A33D4" w:rsidTr="003A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5"/>
        </w:trPr>
        <w:tc>
          <w:tcPr>
            <w:tcW w:w="959" w:type="dxa"/>
            <w:tcBorders>
              <w:top w:val="single" w:sz="2" w:space="0" w:color="666666" w:themeColor="text1" w:themeTint="99"/>
              <w:left w:val="nil"/>
              <w:bottom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:rsidR="00800940" w:rsidRPr="003A33D4" w:rsidRDefault="003A33D4" w:rsidP="008C1803">
            <w:r w:rsidRPr="003A33D4">
              <w:t>845/2</w:t>
            </w:r>
          </w:p>
        </w:tc>
        <w:tc>
          <w:tcPr>
            <w:tcW w:w="1701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:rsidR="00CF6BDF" w:rsidRPr="003A33D4" w:rsidRDefault="003A33D4" w:rsidP="003A33D4">
            <w:pPr>
              <w:jc w:val="center"/>
            </w:pPr>
            <w:r w:rsidRPr="003A33D4">
              <w:t>Sázava [746193]</w:t>
            </w:r>
          </w:p>
        </w:tc>
        <w:tc>
          <w:tcPr>
            <w:tcW w:w="992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</w:tcPr>
          <w:p w:rsidR="00800940" w:rsidRPr="003A33D4" w:rsidRDefault="003A33D4" w:rsidP="003C234D">
            <w:pPr>
              <w:jc w:val="center"/>
            </w:pPr>
            <w:r w:rsidRPr="003A33D4">
              <w:t>351</w:t>
            </w:r>
          </w:p>
        </w:tc>
        <w:tc>
          <w:tcPr>
            <w:tcW w:w="141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</w:tcPr>
          <w:p w:rsidR="00800940" w:rsidRPr="003A33D4" w:rsidRDefault="00800940" w:rsidP="003C234D">
            <w:pPr>
              <w:jc w:val="center"/>
            </w:pPr>
            <w:r w:rsidRPr="003A33D4">
              <w:t>zastavěná plocha a nádvoří</w:t>
            </w:r>
          </w:p>
        </w:tc>
        <w:tc>
          <w:tcPr>
            <w:tcW w:w="1417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nil"/>
            </w:tcBorders>
            <w:hideMark/>
          </w:tcPr>
          <w:p w:rsidR="00800940" w:rsidRPr="003A33D4" w:rsidRDefault="003A33D4" w:rsidP="008C1803">
            <w:pPr>
              <w:jc w:val="center"/>
            </w:pPr>
            <w:r w:rsidRPr="003A33D4">
              <w:t>stavba pro administrativu</w:t>
            </w:r>
          </w:p>
        </w:tc>
        <w:tc>
          <w:tcPr>
            <w:tcW w:w="2585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nil"/>
            </w:tcBorders>
          </w:tcPr>
          <w:p w:rsidR="00800940" w:rsidRPr="003A33D4" w:rsidRDefault="003A33D4" w:rsidP="003C234D">
            <w:pPr>
              <w:jc w:val="center"/>
            </w:pPr>
            <w:r w:rsidRPr="003A33D4">
              <w:t>Povodí Vltavy, státní podnik, Holečkova 3178/8, Smíchov, 15000 Praha 5</w:t>
            </w:r>
            <w:r w:rsidR="001F3FFA" w:rsidRPr="003A33D4">
              <w:tab/>
            </w:r>
          </w:p>
        </w:tc>
      </w:tr>
      <w:tr w:rsidR="00E02253" w:rsidRPr="003A33D4" w:rsidTr="003A33D4">
        <w:trPr>
          <w:trHeight w:val="665"/>
        </w:trPr>
        <w:tc>
          <w:tcPr>
            <w:tcW w:w="959" w:type="dxa"/>
            <w:tcBorders>
              <w:top w:val="single" w:sz="2" w:space="0" w:color="666666" w:themeColor="text1" w:themeTint="99"/>
              <w:left w:val="nil"/>
              <w:bottom w:val="single" w:sz="2" w:space="0" w:color="666666" w:themeColor="text1" w:themeTint="99"/>
              <w:right w:val="single" w:sz="2" w:space="0" w:color="666666" w:themeColor="text1" w:themeTint="99"/>
            </w:tcBorders>
          </w:tcPr>
          <w:p w:rsidR="00E02253" w:rsidRPr="003A33D4" w:rsidRDefault="00E02253" w:rsidP="00E02253">
            <w:r w:rsidRPr="003A33D4">
              <w:t>845/</w:t>
            </w:r>
            <w:r>
              <w:t>4</w:t>
            </w:r>
          </w:p>
        </w:tc>
        <w:tc>
          <w:tcPr>
            <w:tcW w:w="1701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</w:tcPr>
          <w:p w:rsidR="00E02253" w:rsidRPr="003A33D4" w:rsidRDefault="00E02253" w:rsidP="00E02253">
            <w:pPr>
              <w:jc w:val="center"/>
            </w:pPr>
            <w:r w:rsidRPr="003A33D4">
              <w:t>Sázava [746193]</w:t>
            </w:r>
          </w:p>
        </w:tc>
        <w:tc>
          <w:tcPr>
            <w:tcW w:w="992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</w:tcPr>
          <w:p w:rsidR="00E02253" w:rsidRPr="003A33D4" w:rsidRDefault="00E02253" w:rsidP="00E02253">
            <w:pPr>
              <w:jc w:val="center"/>
            </w:pPr>
            <w:r>
              <w:t>123</w:t>
            </w:r>
          </w:p>
        </w:tc>
        <w:tc>
          <w:tcPr>
            <w:tcW w:w="141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</w:tcPr>
          <w:p w:rsidR="00E02253" w:rsidRPr="003A33D4" w:rsidRDefault="00E02253" w:rsidP="00E02253">
            <w:pPr>
              <w:jc w:val="center"/>
            </w:pPr>
            <w:r w:rsidRPr="003A33D4">
              <w:t>zastavěná plocha a nádvoří</w:t>
            </w:r>
          </w:p>
        </w:tc>
        <w:tc>
          <w:tcPr>
            <w:tcW w:w="1417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nil"/>
            </w:tcBorders>
          </w:tcPr>
          <w:p w:rsidR="00E02253" w:rsidRPr="003A33D4" w:rsidRDefault="00E02253" w:rsidP="00E02253">
            <w:pPr>
              <w:jc w:val="center"/>
            </w:pPr>
            <w:r>
              <w:t>-</w:t>
            </w:r>
          </w:p>
        </w:tc>
        <w:tc>
          <w:tcPr>
            <w:tcW w:w="2585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nil"/>
            </w:tcBorders>
          </w:tcPr>
          <w:p w:rsidR="00E02253" w:rsidRPr="003A33D4" w:rsidRDefault="00E02253" w:rsidP="00E02253">
            <w:pPr>
              <w:jc w:val="center"/>
            </w:pPr>
            <w:r w:rsidRPr="003A33D4">
              <w:t>Povodí Vltavy, státní podnik, Holečkova 3178/8, Smíchov, 15000 Praha 5</w:t>
            </w:r>
            <w:r w:rsidRPr="003A33D4">
              <w:tab/>
            </w:r>
          </w:p>
        </w:tc>
      </w:tr>
    </w:tbl>
    <w:p w:rsidR="009C7671" w:rsidRPr="00ED36C0" w:rsidRDefault="009C7671" w:rsidP="004D12B5">
      <w:pPr>
        <w:rPr>
          <w:highlight w:val="yellow"/>
        </w:rPr>
      </w:pPr>
    </w:p>
    <w:p w:rsidR="004D12B5" w:rsidRPr="003A33D4" w:rsidRDefault="00800940" w:rsidP="004D12B5">
      <w:r w:rsidRPr="003A33D4">
        <w:t>B. Sousední pozemky</w:t>
      </w:r>
    </w:p>
    <w:tbl>
      <w:tblPr>
        <w:tblStyle w:val="AG01"/>
        <w:tblW w:w="0" w:type="auto"/>
        <w:tblLayout w:type="fixed"/>
        <w:tblLook w:val="0420" w:firstRow="1" w:lastRow="0" w:firstColumn="0" w:lastColumn="0" w:noHBand="0" w:noVBand="1"/>
      </w:tblPr>
      <w:tblGrid>
        <w:gridCol w:w="959"/>
        <w:gridCol w:w="1755"/>
        <w:gridCol w:w="891"/>
        <w:gridCol w:w="1640"/>
        <w:gridCol w:w="1242"/>
        <w:gridCol w:w="2585"/>
      </w:tblGrid>
      <w:tr w:rsidR="00800940" w:rsidRPr="00ED36C0" w:rsidTr="001F3F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5"/>
        </w:trPr>
        <w:tc>
          <w:tcPr>
            <w:tcW w:w="959" w:type="dxa"/>
            <w:hideMark/>
          </w:tcPr>
          <w:p w:rsidR="00800940" w:rsidRPr="003A33D4" w:rsidRDefault="00800940" w:rsidP="003C234D">
            <w:pPr>
              <w:jc w:val="center"/>
            </w:pPr>
            <w:proofErr w:type="spellStart"/>
            <w:r w:rsidRPr="003A33D4">
              <w:t>parc</w:t>
            </w:r>
            <w:proofErr w:type="spellEnd"/>
            <w:r w:rsidRPr="003A33D4">
              <w:t>. číslo</w:t>
            </w:r>
          </w:p>
        </w:tc>
        <w:tc>
          <w:tcPr>
            <w:tcW w:w="1755" w:type="dxa"/>
            <w:hideMark/>
          </w:tcPr>
          <w:p w:rsidR="00800940" w:rsidRPr="003A33D4" w:rsidRDefault="00800940" w:rsidP="003C234D">
            <w:pPr>
              <w:jc w:val="center"/>
            </w:pPr>
            <w:r w:rsidRPr="003A33D4">
              <w:t>katastr. území</w:t>
            </w:r>
          </w:p>
        </w:tc>
        <w:tc>
          <w:tcPr>
            <w:tcW w:w="891" w:type="dxa"/>
          </w:tcPr>
          <w:p w:rsidR="00800940" w:rsidRPr="003A33D4" w:rsidRDefault="00800940" w:rsidP="003C234D">
            <w:pPr>
              <w:jc w:val="center"/>
              <w:rPr>
                <w:b w:val="0"/>
                <w:bCs w:val="0"/>
              </w:rPr>
            </w:pPr>
            <w:r w:rsidRPr="003A33D4">
              <w:t>výměra</w:t>
            </w:r>
          </w:p>
          <w:p w:rsidR="00800940" w:rsidRPr="003A33D4" w:rsidRDefault="00800940" w:rsidP="003C234D">
            <w:pPr>
              <w:jc w:val="center"/>
            </w:pPr>
            <w:r w:rsidRPr="003A33D4">
              <w:t>[m</w:t>
            </w:r>
            <w:r w:rsidRPr="003A33D4">
              <w:softHyphen/>
            </w:r>
            <w:r w:rsidRPr="003A33D4">
              <w:rPr>
                <w:vertAlign w:val="superscript"/>
              </w:rPr>
              <w:t>2</w:t>
            </w:r>
            <w:r w:rsidRPr="003A33D4">
              <w:t>]</w:t>
            </w:r>
          </w:p>
        </w:tc>
        <w:tc>
          <w:tcPr>
            <w:tcW w:w="1640" w:type="dxa"/>
          </w:tcPr>
          <w:p w:rsidR="00800940" w:rsidRPr="003A33D4" w:rsidRDefault="00800940" w:rsidP="003C234D">
            <w:pPr>
              <w:jc w:val="center"/>
            </w:pPr>
            <w:r w:rsidRPr="003A33D4">
              <w:t>druh</w:t>
            </w:r>
          </w:p>
        </w:tc>
        <w:tc>
          <w:tcPr>
            <w:tcW w:w="1242" w:type="dxa"/>
            <w:hideMark/>
          </w:tcPr>
          <w:p w:rsidR="00800940" w:rsidRPr="003A33D4" w:rsidRDefault="00800940" w:rsidP="003C234D">
            <w:pPr>
              <w:jc w:val="center"/>
            </w:pPr>
            <w:r w:rsidRPr="003A33D4">
              <w:t>využití</w:t>
            </w:r>
          </w:p>
        </w:tc>
        <w:tc>
          <w:tcPr>
            <w:tcW w:w="2585" w:type="dxa"/>
          </w:tcPr>
          <w:p w:rsidR="00800940" w:rsidRPr="003A33D4" w:rsidRDefault="00800940" w:rsidP="003C234D">
            <w:pPr>
              <w:jc w:val="center"/>
            </w:pPr>
            <w:r w:rsidRPr="003A33D4">
              <w:t>majitel</w:t>
            </w:r>
          </w:p>
        </w:tc>
      </w:tr>
      <w:tr w:rsidR="003A33D4" w:rsidRPr="00ED36C0" w:rsidTr="001F3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5"/>
        </w:trPr>
        <w:tc>
          <w:tcPr>
            <w:tcW w:w="959" w:type="dxa"/>
            <w:tcBorders>
              <w:top w:val="single" w:sz="2" w:space="0" w:color="666666" w:themeColor="text1" w:themeTint="99"/>
              <w:left w:val="nil"/>
              <w:bottom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:rsidR="003A33D4" w:rsidRPr="003A33D4" w:rsidRDefault="003A33D4" w:rsidP="003A33D4">
            <w:r w:rsidRPr="003A33D4">
              <w:t>845/1</w:t>
            </w:r>
          </w:p>
        </w:tc>
        <w:tc>
          <w:tcPr>
            <w:tcW w:w="1755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:rsidR="003A33D4" w:rsidRPr="003A33D4" w:rsidRDefault="003A33D4" w:rsidP="003A33D4">
            <w:pPr>
              <w:jc w:val="center"/>
            </w:pPr>
            <w:r w:rsidRPr="003A33D4">
              <w:t>Sázava [746193]</w:t>
            </w:r>
          </w:p>
        </w:tc>
        <w:tc>
          <w:tcPr>
            <w:tcW w:w="891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</w:tcPr>
          <w:p w:rsidR="003A33D4" w:rsidRPr="003A33D4" w:rsidRDefault="003A33D4" w:rsidP="003A33D4">
            <w:pPr>
              <w:jc w:val="center"/>
            </w:pPr>
            <w:r w:rsidRPr="003A33D4">
              <w:t>1808</w:t>
            </w:r>
          </w:p>
        </w:tc>
        <w:tc>
          <w:tcPr>
            <w:tcW w:w="1640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single" w:sz="2" w:space="0" w:color="666666" w:themeColor="text1" w:themeTint="99"/>
            </w:tcBorders>
          </w:tcPr>
          <w:p w:rsidR="003A33D4" w:rsidRPr="003A33D4" w:rsidRDefault="003A33D4" w:rsidP="003A33D4">
            <w:pPr>
              <w:jc w:val="center"/>
            </w:pPr>
            <w:r w:rsidRPr="003A33D4">
              <w:t>ostatní plocha</w:t>
            </w:r>
          </w:p>
        </w:tc>
        <w:tc>
          <w:tcPr>
            <w:tcW w:w="1242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nil"/>
            </w:tcBorders>
            <w:hideMark/>
          </w:tcPr>
          <w:p w:rsidR="003A33D4" w:rsidRPr="003A33D4" w:rsidRDefault="003A33D4" w:rsidP="003A33D4">
            <w:pPr>
              <w:jc w:val="center"/>
            </w:pPr>
            <w:r w:rsidRPr="003A33D4">
              <w:t>manipulační plocha</w:t>
            </w:r>
          </w:p>
        </w:tc>
        <w:tc>
          <w:tcPr>
            <w:tcW w:w="2585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bottom w:val="single" w:sz="2" w:space="0" w:color="666666" w:themeColor="text1" w:themeTint="99"/>
              <w:right w:val="nil"/>
            </w:tcBorders>
          </w:tcPr>
          <w:p w:rsidR="003A33D4" w:rsidRPr="003A33D4" w:rsidRDefault="003A33D4" w:rsidP="003A33D4">
            <w:pPr>
              <w:jc w:val="center"/>
            </w:pPr>
            <w:r w:rsidRPr="003A33D4">
              <w:t>Povodí Vltavy, státní podnik, Holečkova 3178/8, Smíchov, 15000 Praha 5</w:t>
            </w:r>
          </w:p>
        </w:tc>
      </w:tr>
    </w:tbl>
    <w:p w:rsidR="004D12B5" w:rsidRPr="003A33D4" w:rsidRDefault="005B193F" w:rsidP="005B193F">
      <w:pPr>
        <w:pStyle w:val="Nadpis1"/>
        <w:numPr>
          <w:ilvl w:val="0"/>
          <w:numId w:val="0"/>
        </w:numPr>
      </w:pPr>
      <w:bookmarkStart w:id="16" w:name="_Toc497397849"/>
      <w:r w:rsidRPr="003A33D4">
        <w:t xml:space="preserve">A.4. </w:t>
      </w:r>
      <w:r w:rsidR="00E35926" w:rsidRPr="003A33D4">
        <w:t>Údaje o stavbě</w:t>
      </w:r>
      <w:bookmarkEnd w:id="16"/>
    </w:p>
    <w:p w:rsidR="00E35926" w:rsidRPr="003A33D4" w:rsidRDefault="005B193F" w:rsidP="005B193F">
      <w:pPr>
        <w:pStyle w:val="Nadpis2"/>
        <w:numPr>
          <w:ilvl w:val="0"/>
          <w:numId w:val="0"/>
        </w:numPr>
      </w:pPr>
      <w:bookmarkStart w:id="17" w:name="_Toc497397850"/>
      <w:r w:rsidRPr="003A33D4">
        <w:t xml:space="preserve">A.4.1. </w:t>
      </w:r>
      <w:r w:rsidR="00AC52FE" w:rsidRPr="003A33D4">
        <w:t>Základní popis</w:t>
      </w:r>
      <w:bookmarkEnd w:id="17"/>
    </w:p>
    <w:p w:rsidR="00D763A6" w:rsidRPr="00D763A6" w:rsidRDefault="00D763A6" w:rsidP="00D763A6">
      <w:r>
        <w:t>V areálu se nachází dvě budovy – provozní objekt a dílna. Provozní objekt je jednopodlažní budova, kde se nachází kancelářské prostory a garáže. Dílna je rovněž jednopodlažní objekt.</w:t>
      </w:r>
    </w:p>
    <w:p w:rsidR="003776EE" w:rsidRPr="00D763A6" w:rsidRDefault="00E95DBD" w:rsidP="00E95DBD">
      <w:pPr>
        <w:rPr>
          <w:lang w:eastAsia="cs-CZ"/>
        </w:rPr>
      </w:pPr>
      <w:r w:rsidRPr="00D763A6">
        <w:t>Po rekonstrukci se nepředpokládá žádná změna provozu.</w:t>
      </w:r>
      <w:r w:rsidR="003776EE" w:rsidRPr="00D763A6">
        <w:rPr>
          <w:lang w:eastAsia="cs-CZ"/>
        </w:rPr>
        <w:t xml:space="preserve"> </w:t>
      </w:r>
    </w:p>
    <w:p w:rsidR="005B193F" w:rsidRPr="00D763A6" w:rsidRDefault="005B193F" w:rsidP="00D763A6">
      <w:pPr>
        <w:rPr>
          <w:iCs/>
        </w:rPr>
      </w:pPr>
      <w:r w:rsidRPr="00D763A6">
        <w:rPr>
          <w:iCs/>
        </w:rPr>
        <w:t>Tento projekt řeší provedení energeticky úspor</w:t>
      </w:r>
      <w:r w:rsidR="00385D80" w:rsidRPr="00D763A6">
        <w:rPr>
          <w:iCs/>
        </w:rPr>
        <w:t>ných opatření</w:t>
      </w:r>
      <w:r w:rsidR="00D763A6" w:rsidRPr="00D763A6">
        <w:rPr>
          <w:iCs/>
        </w:rPr>
        <w:t>. Provedeny budou</w:t>
      </w:r>
      <w:r w:rsidR="00385D80" w:rsidRPr="00D763A6">
        <w:rPr>
          <w:iCs/>
        </w:rPr>
        <w:t xml:space="preserve"> </w:t>
      </w:r>
      <w:r w:rsidR="00D763A6" w:rsidRPr="00D763A6">
        <w:rPr>
          <w:iCs/>
        </w:rPr>
        <w:t>nové rozvody ústředního vytápění v dílčí části objektu a výměna zdroje tepla pro celou stávající otopnou soustavu</w:t>
      </w:r>
      <w:r w:rsidR="00385D80" w:rsidRPr="00D763A6">
        <w:rPr>
          <w:iCs/>
        </w:rPr>
        <w:t xml:space="preserve">, </w:t>
      </w:r>
      <w:r w:rsidR="00D763A6" w:rsidRPr="00D763A6">
        <w:rPr>
          <w:iCs/>
        </w:rPr>
        <w:t>instalace fotovoltaické elektrárny a výměna osvětlení</w:t>
      </w:r>
      <w:r w:rsidRPr="00D763A6">
        <w:rPr>
          <w:iCs/>
        </w:rPr>
        <w:t>.</w:t>
      </w:r>
      <w:r w:rsidR="00D763A6" w:rsidRPr="00D763A6">
        <w:rPr>
          <w:iCs/>
        </w:rPr>
        <w:t xml:space="preserve"> Mimo úsporná opatření se jedná o provedení nových vnitřních dveří v 1. NP provozního objektu.</w:t>
      </w:r>
    </w:p>
    <w:p w:rsidR="00AC52FE" w:rsidRPr="0024290C" w:rsidRDefault="005B193F" w:rsidP="005B193F">
      <w:pPr>
        <w:pStyle w:val="Nadpis2"/>
        <w:numPr>
          <w:ilvl w:val="0"/>
          <w:numId w:val="0"/>
        </w:numPr>
      </w:pPr>
      <w:bookmarkStart w:id="18" w:name="_Toc497397851"/>
      <w:r w:rsidRPr="0024290C">
        <w:t xml:space="preserve">A.4.2. </w:t>
      </w:r>
      <w:r w:rsidR="00AC52FE" w:rsidRPr="0024290C">
        <w:t>Účel užívání stavby</w:t>
      </w:r>
      <w:bookmarkEnd w:id="18"/>
    </w:p>
    <w:p w:rsidR="00AC52FE" w:rsidRPr="0024290C" w:rsidRDefault="00D763A6" w:rsidP="00AC52FE">
      <w:r w:rsidRPr="0024290C">
        <w:t xml:space="preserve">Objekt slouží jako administrativní </w:t>
      </w:r>
      <w:r w:rsidR="0024290C" w:rsidRPr="0024290C">
        <w:t>provoz pro potřeby Povodí Vltavy v Sázavě</w:t>
      </w:r>
      <w:r w:rsidR="005B193F" w:rsidRPr="0024290C">
        <w:t>.</w:t>
      </w:r>
    </w:p>
    <w:p w:rsidR="00AC52FE" w:rsidRPr="0024290C" w:rsidRDefault="005B193F" w:rsidP="005B193F">
      <w:pPr>
        <w:pStyle w:val="Nadpis2"/>
        <w:numPr>
          <w:ilvl w:val="0"/>
          <w:numId w:val="0"/>
        </w:numPr>
      </w:pPr>
      <w:bookmarkStart w:id="19" w:name="_Toc497397852"/>
      <w:r w:rsidRPr="0024290C">
        <w:t xml:space="preserve">A.4.3. </w:t>
      </w:r>
      <w:r w:rsidR="00AC52FE" w:rsidRPr="0024290C">
        <w:t>Trvalá nebo dočasná stavba</w:t>
      </w:r>
      <w:bookmarkEnd w:id="19"/>
    </w:p>
    <w:p w:rsidR="00AC52FE" w:rsidRPr="0024290C" w:rsidRDefault="00AC52FE" w:rsidP="00AC52FE">
      <w:r w:rsidRPr="0024290C">
        <w:t>Stavba je trvalá</w:t>
      </w:r>
      <w:r w:rsidR="005222A3" w:rsidRPr="0024290C">
        <w:t>.</w:t>
      </w:r>
    </w:p>
    <w:p w:rsidR="00CA3778" w:rsidRPr="0024290C" w:rsidRDefault="0099317D" w:rsidP="0099317D">
      <w:pPr>
        <w:pStyle w:val="Nadpis2"/>
        <w:numPr>
          <w:ilvl w:val="0"/>
          <w:numId w:val="0"/>
        </w:numPr>
      </w:pPr>
      <w:bookmarkStart w:id="20" w:name="_Toc497397853"/>
      <w:r w:rsidRPr="0024290C">
        <w:t xml:space="preserve">A.4.4. </w:t>
      </w:r>
      <w:r w:rsidR="00CA3778" w:rsidRPr="0024290C">
        <w:t>Údaje o ochraně stavby podle jiných právních předpisů</w:t>
      </w:r>
      <w:bookmarkEnd w:id="20"/>
    </w:p>
    <w:p w:rsidR="00461788" w:rsidRPr="0024290C" w:rsidRDefault="0024290C" w:rsidP="00997273">
      <w:pPr>
        <w:outlineLvl w:val="3"/>
      </w:pPr>
      <w:r w:rsidRPr="0024290C">
        <w:rPr>
          <w:iCs/>
        </w:rPr>
        <w:t>Jedná se o stavební úpravy objektu bez požadavků na ochranu staveb podle jiných právních předpisů. Stavba se nenachází v památkově chráněném území.</w:t>
      </w:r>
    </w:p>
    <w:p w:rsidR="00AC52FE" w:rsidRPr="0024290C" w:rsidRDefault="0099317D" w:rsidP="00461788">
      <w:pPr>
        <w:pStyle w:val="Nadpis2"/>
        <w:numPr>
          <w:ilvl w:val="0"/>
          <w:numId w:val="0"/>
        </w:numPr>
      </w:pPr>
      <w:bookmarkStart w:id="21" w:name="_Toc497397854"/>
      <w:r w:rsidRPr="0024290C">
        <w:t xml:space="preserve">A.4.5. </w:t>
      </w:r>
      <w:r w:rsidR="00AC52FE" w:rsidRPr="0024290C">
        <w:t xml:space="preserve">Údaje o </w:t>
      </w:r>
      <w:r w:rsidR="00CA3778" w:rsidRPr="0024290C">
        <w:t>dodržení technických</w:t>
      </w:r>
      <w:r w:rsidR="00AC52FE" w:rsidRPr="0024290C">
        <w:t xml:space="preserve"> požadavků na stavby a obecných technických požadavků zabezpečující bezbariérové užívání staveb</w:t>
      </w:r>
      <w:bookmarkEnd w:id="21"/>
    </w:p>
    <w:p w:rsidR="0004390A" w:rsidRPr="0024290C" w:rsidRDefault="005B193F" w:rsidP="00AC52FE">
      <w:pPr>
        <w:rPr>
          <w:bCs/>
          <w:iCs/>
        </w:rPr>
      </w:pPr>
      <w:r w:rsidRPr="0024290C">
        <w:t>Stavební úpravy objektu jsou navrženy</w:t>
      </w:r>
      <w:r w:rsidR="00AC52FE" w:rsidRPr="0024290C">
        <w:t xml:space="preserve"> dle platných českých norem a předpisů a byl</w:t>
      </w:r>
      <w:r w:rsidR="0099317D" w:rsidRPr="0024290C">
        <w:t>y vypracovány</w:t>
      </w:r>
      <w:r w:rsidR="00AC52FE" w:rsidRPr="0024290C">
        <w:t xml:space="preserve"> v souladu s vyhláškou č. 268/2009 Sb. O technických požadavcích na stavby. Projektová dokumentace pro </w:t>
      </w:r>
      <w:r w:rsidR="006038FB" w:rsidRPr="0024290C">
        <w:lastRenderedPageBreak/>
        <w:t>stavební povolení</w:t>
      </w:r>
      <w:r w:rsidRPr="0024290C">
        <w:t xml:space="preserve"> </w:t>
      </w:r>
      <w:r w:rsidR="00AC52FE" w:rsidRPr="0024290C">
        <w:t>byla vypracována dle přílohy č. 5 k </w:t>
      </w:r>
      <w:proofErr w:type="spellStart"/>
      <w:r w:rsidR="00AC52FE" w:rsidRPr="0024290C">
        <w:t>vyhl</w:t>
      </w:r>
      <w:proofErr w:type="spellEnd"/>
      <w:r w:rsidR="00AC52FE" w:rsidRPr="0024290C">
        <w:t xml:space="preserve">. 499/2006 Sb. </w:t>
      </w:r>
      <w:r w:rsidRPr="0024290C">
        <w:rPr>
          <w:bCs/>
          <w:iCs/>
        </w:rPr>
        <w:t>Bezbariérové užívání stavby není součástí řešení tohoto projektu</w:t>
      </w:r>
      <w:r w:rsidR="0024290C" w:rsidRPr="0024290C">
        <w:rPr>
          <w:bCs/>
          <w:iCs/>
        </w:rPr>
        <w:t>.</w:t>
      </w:r>
    </w:p>
    <w:p w:rsidR="0004390A" w:rsidRPr="0024290C" w:rsidRDefault="0004390A" w:rsidP="003807CB">
      <w:pPr>
        <w:pStyle w:val="Nadpis2"/>
        <w:numPr>
          <w:ilvl w:val="0"/>
          <w:numId w:val="0"/>
        </w:numPr>
      </w:pPr>
      <w:bookmarkStart w:id="22" w:name="_Toc497397855"/>
      <w:r w:rsidRPr="0024290C">
        <w:t>A.4.6. Údaje o splnění technických požadavků dotčených orgánu a požadavků vyplývajících z jiných právních předpisů</w:t>
      </w:r>
      <w:bookmarkEnd w:id="22"/>
    </w:p>
    <w:p w:rsidR="001A4F5F" w:rsidRPr="0024290C" w:rsidRDefault="001A4F5F" w:rsidP="001A4F5F">
      <w:r w:rsidRPr="0024290C">
        <w:t>Požadavky zatím nejsou známy.</w:t>
      </w:r>
    </w:p>
    <w:p w:rsidR="0004390A" w:rsidRPr="0024290C" w:rsidRDefault="0004390A" w:rsidP="0004390A">
      <w:pPr>
        <w:pStyle w:val="Nadpis2"/>
        <w:numPr>
          <w:ilvl w:val="0"/>
          <w:numId w:val="0"/>
        </w:numPr>
      </w:pPr>
      <w:bookmarkStart w:id="23" w:name="_Toc497397856"/>
      <w:r w:rsidRPr="0024290C">
        <w:t>A.4.7</w:t>
      </w:r>
      <w:r w:rsidR="0099317D" w:rsidRPr="0024290C">
        <w:t>. Seznam výjimek a ú</w:t>
      </w:r>
      <w:r w:rsidR="00CA3778" w:rsidRPr="0024290C">
        <w:t>levových řešení</w:t>
      </w:r>
      <w:bookmarkEnd w:id="23"/>
    </w:p>
    <w:p w:rsidR="00CA3778" w:rsidRPr="0024290C" w:rsidRDefault="00CA3778" w:rsidP="00CA3778">
      <w:r w:rsidRPr="0024290C">
        <w:t>V současné době bez vyjádření</w:t>
      </w:r>
      <w:r w:rsidR="005222A3" w:rsidRPr="0024290C">
        <w:t>.</w:t>
      </w:r>
    </w:p>
    <w:p w:rsidR="00AC52FE" w:rsidRPr="0024290C" w:rsidRDefault="0004390A" w:rsidP="0099317D">
      <w:pPr>
        <w:pStyle w:val="Nadpis2"/>
        <w:numPr>
          <w:ilvl w:val="0"/>
          <w:numId w:val="0"/>
        </w:numPr>
      </w:pPr>
      <w:bookmarkStart w:id="24" w:name="_Toc497397857"/>
      <w:r w:rsidRPr="0024290C">
        <w:t>A.4.8</w:t>
      </w:r>
      <w:r w:rsidR="0099317D" w:rsidRPr="0024290C">
        <w:t xml:space="preserve">. </w:t>
      </w:r>
      <w:r w:rsidR="008627E7" w:rsidRPr="0024290C">
        <w:t>Navrhované kapacity stavby</w:t>
      </w:r>
      <w:bookmarkEnd w:id="24"/>
    </w:p>
    <w:p w:rsidR="008627E7" w:rsidRPr="00A82091" w:rsidRDefault="00B173BF" w:rsidP="008627E7">
      <w:pPr>
        <w:pStyle w:val="Odstavecseseznamem"/>
        <w:numPr>
          <w:ilvl w:val="0"/>
          <w:numId w:val="10"/>
        </w:numPr>
      </w:pPr>
      <w:r w:rsidRPr="00A82091">
        <w:t>Zastavěná plocha:</w:t>
      </w:r>
      <w:r w:rsidRPr="00A82091">
        <w:tab/>
      </w:r>
      <w:r w:rsidR="008627E7" w:rsidRPr="00A82091">
        <w:tab/>
      </w:r>
      <w:r w:rsidR="00A82091" w:rsidRPr="00A82091">
        <w:t>471</w:t>
      </w:r>
      <w:r w:rsidR="008627E7" w:rsidRPr="00A82091">
        <w:t xml:space="preserve"> m</w:t>
      </w:r>
      <w:r w:rsidR="008627E7" w:rsidRPr="00A82091">
        <w:rPr>
          <w:vertAlign w:val="superscript"/>
        </w:rPr>
        <w:t>2</w:t>
      </w:r>
    </w:p>
    <w:p w:rsidR="008627E7" w:rsidRPr="0024290C" w:rsidRDefault="008627E7" w:rsidP="008627E7">
      <w:pPr>
        <w:pStyle w:val="Odstavecseseznamem"/>
        <w:numPr>
          <w:ilvl w:val="0"/>
          <w:numId w:val="10"/>
        </w:numPr>
      </w:pPr>
      <w:r w:rsidRPr="0024290C">
        <w:t>Obestavěný prostor</w:t>
      </w:r>
      <w:r w:rsidR="00B173BF" w:rsidRPr="0024290C">
        <w:t>:</w:t>
      </w:r>
      <w:r w:rsidRPr="0024290C">
        <w:tab/>
      </w:r>
      <w:r w:rsidR="00A82091">
        <w:t>1 832</w:t>
      </w:r>
      <w:r w:rsidRPr="0024290C">
        <w:t xml:space="preserve"> m</w:t>
      </w:r>
      <w:r w:rsidRPr="0024290C">
        <w:rPr>
          <w:vertAlign w:val="superscript"/>
        </w:rPr>
        <w:t>3</w:t>
      </w:r>
    </w:p>
    <w:p w:rsidR="008627E7" w:rsidRPr="0024290C" w:rsidRDefault="008627E7" w:rsidP="008627E7">
      <w:pPr>
        <w:pStyle w:val="Odstavecseseznamem"/>
        <w:numPr>
          <w:ilvl w:val="0"/>
          <w:numId w:val="10"/>
        </w:numPr>
      </w:pPr>
      <w:r w:rsidRPr="0024290C">
        <w:t>Užitná plocha</w:t>
      </w:r>
      <w:r w:rsidR="00B173BF" w:rsidRPr="0024290C">
        <w:t>:</w:t>
      </w:r>
      <w:r w:rsidRPr="0024290C">
        <w:tab/>
      </w:r>
      <w:r w:rsidRPr="0024290C">
        <w:tab/>
      </w:r>
      <w:r w:rsidRPr="0024290C">
        <w:tab/>
      </w:r>
      <w:r w:rsidR="00A82091">
        <w:t xml:space="preserve">385 </w:t>
      </w:r>
      <w:r w:rsidRPr="0024290C">
        <w:t>m</w:t>
      </w:r>
      <w:r w:rsidRPr="0024290C">
        <w:rPr>
          <w:vertAlign w:val="superscript"/>
        </w:rPr>
        <w:t>2</w:t>
      </w:r>
    </w:p>
    <w:p w:rsidR="00B173BF" w:rsidRPr="00B90258" w:rsidRDefault="0004390A" w:rsidP="0099317D">
      <w:pPr>
        <w:pStyle w:val="Nadpis2"/>
        <w:numPr>
          <w:ilvl w:val="0"/>
          <w:numId w:val="0"/>
        </w:numPr>
      </w:pPr>
      <w:bookmarkStart w:id="25" w:name="_Toc497397858"/>
      <w:r w:rsidRPr="00B90258">
        <w:t>A.4.9</w:t>
      </w:r>
      <w:r w:rsidR="0099317D" w:rsidRPr="00B90258">
        <w:t xml:space="preserve">. </w:t>
      </w:r>
      <w:r w:rsidR="00B173BF" w:rsidRPr="00B90258">
        <w:t>Základní bilance stavby</w:t>
      </w:r>
      <w:bookmarkEnd w:id="25"/>
    </w:p>
    <w:p w:rsidR="00B173BF" w:rsidRPr="00B90258" w:rsidRDefault="0099317D" w:rsidP="00B173BF">
      <w:pPr>
        <w:pStyle w:val="Odstavecseseznamem"/>
        <w:numPr>
          <w:ilvl w:val="0"/>
          <w:numId w:val="11"/>
        </w:numPr>
      </w:pPr>
      <w:r w:rsidRPr="00B90258">
        <w:t>Potřeba tepla na vytápění:</w:t>
      </w:r>
      <w:r w:rsidRPr="00B90258">
        <w:tab/>
      </w:r>
      <w:r w:rsidR="00B90258" w:rsidRPr="00B90258">
        <w:t>64</w:t>
      </w:r>
      <w:r w:rsidR="00B173BF" w:rsidRPr="00B90258">
        <w:t xml:space="preserve"> </w:t>
      </w:r>
      <w:proofErr w:type="spellStart"/>
      <w:r w:rsidR="00B173BF" w:rsidRPr="00B90258">
        <w:t>MWh</w:t>
      </w:r>
      <w:proofErr w:type="spellEnd"/>
      <w:r w:rsidR="00B173BF" w:rsidRPr="00B90258">
        <w:t>/rok</w:t>
      </w:r>
    </w:p>
    <w:p w:rsidR="00B173BF" w:rsidRPr="00B90258" w:rsidRDefault="00B173BF" w:rsidP="00B173BF">
      <w:pPr>
        <w:pStyle w:val="Odstavecseseznamem"/>
        <w:numPr>
          <w:ilvl w:val="0"/>
          <w:numId w:val="11"/>
        </w:numPr>
      </w:pPr>
      <w:r w:rsidRPr="00B90258">
        <w:t>Spotřeba pitné vody:</w:t>
      </w:r>
      <w:r w:rsidRPr="00B90258">
        <w:tab/>
      </w:r>
      <w:r w:rsidR="0099317D" w:rsidRPr="00B90258">
        <w:t>stávající</w:t>
      </w:r>
    </w:p>
    <w:p w:rsidR="0099317D" w:rsidRPr="00B90258" w:rsidRDefault="0099317D" w:rsidP="00B173BF">
      <w:pPr>
        <w:pStyle w:val="Odstavecseseznamem"/>
        <w:numPr>
          <w:ilvl w:val="0"/>
          <w:numId w:val="11"/>
        </w:numPr>
      </w:pPr>
      <w:r w:rsidRPr="00B90258">
        <w:t xml:space="preserve">Množství odváděných dešťových </w:t>
      </w:r>
      <w:proofErr w:type="gramStart"/>
      <w:r w:rsidRPr="00B90258">
        <w:t>vod:  stávající</w:t>
      </w:r>
      <w:proofErr w:type="gramEnd"/>
    </w:p>
    <w:p w:rsidR="00B173BF" w:rsidRPr="00B90258" w:rsidRDefault="0004390A" w:rsidP="0099317D">
      <w:pPr>
        <w:pStyle w:val="Nadpis2"/>
        <w:numPr>
          <w:ilvl w:val="0"/>
          <w:numId w:val="0"/>
        </w:numPr>
      </w:pPr>
      <w:bookmarkStart w:id="26" w:name="_Toc497397859"/>
      <w:r w:rsidRPr="00B90258">
        <w:t>A.4.10</w:t>
      </w:r>
      <w:r w:rsidR="0099317D" w:rsidRPr="00B90258">
        <w:t xml:space="preserve"> </w:t>
      </w:r>
      <w:r w:rsidR="00B173BF" w:rsidRPr="00B90258">
        <w:t>Základní předpoklady výstavby</w:t>
      </w:r>
      <w:bookmarkEnd w:id="26"/>
    </w:p>
    <w:p w:rsidR="0099317D" w:rsidRPr="00B90258" w:rsidRDefault="00B90258" w:rsidP="00B173BF">
      <w:pPr>
        <w:pStyle w:val="Odstavecseseznamem"/>
        <w:numPr>
          <w:ilvl w:val="0"/>
          <w:numId w:val="12"/>
        </w:numPr>
      </w:pPr>
      <w:r w:rsidRPr="00B90258">
        <w:t>jaro</w:t>
      </w:r>
      <w:r w:rsidR="001E527D" w:rsidRPr="00B90258">
        <w:t xml:space="preserve"> 2018</w:t>
      </w:r>
    </w:p>
    <w:p w:rsidR="00B173BF" w:rsidRPr="00B90258" w:rsidRDefault="00B173BF" w:rsidP="00B173BF">
      <w:pPr>
        <w:pStyle w:val="Odstavecseseznamem"/>
        <w:numPr>
          <w:ilvl w:val="0"/>
          <w:numId w:val="12"/>
        </w:numPr>
      </w:pPr>
      <w:r w:rsidRPr="00B90258">
        <w:t>Předpokládaná lhůta výstavby:</w:t>
      </w:r>
      <w:r w:rsidRPr="00B90258">
        <w:tab/>
      </w:r>
      <w:r w:rsidR="00B90258" w:rsidRPr="00B90258">
        <w:t>2</w:t>
      </w:r>
      <w:r w:rsidR="0099317D" w:rsidRPr="00B90258">
        <w:t xml:space="preserve"> měsíce</w:t>
      </w:r>
    </w:p>
    <w:p w:rsidR="00B173BF" w:rsidRPr="00B90258" w:rsidRDefault="0004390A" w:rsidP="0099317D">
      <w:pPr>
        <w:pStyle w:val="Nadpis1"/>
        <w:numPr>
          <w:ilvl w:val="0"/>
          <w:numId w:val="0"/>
        </w:numPr>
      </w:pPr>
      <w:bookmarkStart w:id="27" w:name="_Toc497397860"/>
      <w:r w:rsidRPr="00B90258">
        <w:t>A.4.11</w:t>
      </w:r>
      <w:r w:rsidR="0099317D" w:rsidRPr="00B90258">
        <w:t xml:space="preserve">. </w:t>
      </w:r>
      <w:r w:rsidR="00B173BF" w:rsidRPr="00B90258">
        <w:t>Členění stavby na objekty a technická zařízení</w:t>
      </w:r>
      <w:bookmarkEnd w:id="27"/>
    </w:p>
    <w:p w:rsidR="002F690B" w:rsidRPr="00B90258" w:rsidRDefault="00B173BF" w:rsidP="00702066">
      <w:r w:rsidRPr="00B90258">
        <w:t>Stavba vzhledem k jednoduchosti není členěna na objekty</w:t>
      </w:r>
      <w:r w:rsidR="00C6306F" w:rsidRPr="00B90258">
        <w:t>.</w:t>
      </w:r>
    </w:p>
    <w:p w:rsidR="00D06DA7" w:rsidRPr="00B90258" w:rsidRDefault="00D06DA7"/>
    <w:p w:rsidR="00E532B8" w:rsidRPr="00ED36C0" w:rsidRDefault="00E532B8">
      <w:pPr>
        <w:rPr>
          <w:highlight w:val="yellow"/>
        </w:rPr>
      </w:pPr>
    </w:p>
    <w:p w:rsidR="00E532B8" w:rsidRPr="00ED36C0" w:rsidRDefault="00E532B8">
      <w:pPr>
        <w:rPr>
          <w:highlight w:val="yellow"/>
        </w:rPr>
      </w:pPr>
    </w:p>
    <w:p w:rsidR="00E532B8" w:rsidRPr="00ED36C0" w:rsidRDefault="00E532B8">
      <w:pPr>
        <w:rPr>
          <w:highlight w:val="yellow"/>
        </w:rPr>
      </w:pPr>
      <w:bookmarkStart w:id="28" w:name="_GoBack"/>
      <w:bookmarkEnd w:id="28"/>
    </w:p>
    <w:p w:rsidR="00E532B8" w:rsidRPr="00B90258" w:rsidRDefault="00E532B8"/>
    <w:p w:rsidR="0099317D" w:rsidRPr="00B90258" w:rsidRDefault="002F690B" w:rsidP="0099317D">
      <w:pPr>
        <w:spacing w:line="240" w:lineRule="auto"/>
        <w:jc w:val="right"/>
        <w:rPr>
          <w:b/>
          <w:iCs/>
        </w:rPr>
      </w:pPr>
      <w:r w:rsidRPr="00B90258">
        <w:rPr>
          <w:b/>
          <w:iCs/>
        </w:rPr>
        <w:t xml:space="preserve">Bc. </w:t>
      </w:r>
      <w:r w:rsidR="00076261" w:rsidRPr="00B90258">
        <w:rPr>
          <w:b/>
          <w:iCs/>
        </w:rPr>
        <w:t>Jan</w:t>
      </w:r>
      <w:r w:rsidRPr="00B90258">
        <w:rPr>
          <w:b/>
          <w:iCs/>
        </w:rPr>
        <w:t xml:space="preserve"> </w:t>
      </w:r>
      <w:r w:rsidR="00076261" w:rsidRPr="00B90258">
        <w:rPr>
          <w:b/>
          <w:iCs/>
        </w:rPr>
        <w:t>Mašek</w:t>
      </w:r>
    </w:p>
    <w:p w:rsidR="0099317D" w:rsidRPr="00B90258" w:rsidRDefault="0099317D" w:rsidP="0099317D">
      <w:pPr>
        <w:jc w:val="right"/>
      </w:pPr>
      <w:r w:rsidRPr="00B90258">
        <w:rPr>
          <w:iCs/>
        </w:rPr>
        <w:t xml:space="preserve">Email: </w:t>
      </w:r>
      <w:r w:rsidR="00076261" w:rsidRPr="00B90258">
        <w:t>jan.masek</w:t>
      </w:r>
      <w:r w:rsidR="00F914E6" w:rsidRPr="00B90258">
        <w:t>@agprojekt.cz</w:t>
      </w:r>
    </w:p>
    <w:p w:rsidR="0099317D" w:rsidRPr="00B90258" w:rsidRDefault="0099317D" w:rsidP="0099317D">
      <w:pPr>
        <w:spacing w:before="100" w:beforeAutospacing="1" w:line="240" w:lineRule="auto"/>
        <w:jc w:val="right"/>
      </w:pPr>
      <w:r w:rsidRPr="00B90258">
        <w:t> </w:t>
      </w:r>
      <w:r w:rsidRPr="00B90258">
        <w:rPr>
          <w:noProof/>
          <w:lang w:eastAsia="cs-CZ"/>
        </w:rPr>
        <w:drawing>
          <wp:inline distT="0" distB="0" distL="0" distR="0">
            <wp:extent cx="914400" cy="485775"/>
            <wp:effectExtent l="0" t="0" r="0" b="9525"/>
            <wp:docPr id="1" name="Obrázek 2" descr="Popis: C:\Users\Karel\Dropbox\00_AG Energy\agenergy_logo_colour_(web)_39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Popis: C:\Users\Karel\Dropbox\00_AG Energy\agenergy_logo_colour_(web)_390px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17D" w:rsidRPr="00B90258" w:rsidRDefault="0099317D" w:rsidP="0099317D">
      <w:pPr>
        <w:spacing w:line="240" w:lineRule="auto"/>
        <w:jc w:val="right"/>
        <w:rPr>
          <w:iCs/>
        </w:rPr>
      </w:pPr>
      <w:r w:rsidRPr="00B90258">
        <w:rPr>
          <w:b/>
          <w:bCs/>
          <w:iCs/>
        </w:rPr>
        <w:t xml:space="preserve">AG </w:t>
      </w:r>
      <w:proofErr w:type="spellStart"/>
      <w:r w:rsidRPr="00B90258">
        <w:rPr>
          <w:b/>
          <w:bCs/>
          <w:iCs/>
        </w:rPr>
        <w:t>Energy</w:t>
      </w:r>
      <w:proofErr w:type="spellEnd"/>
    </w:p>
    <w:p w:rsidR="0099317D" w:rsidRPr="00B90258" w:rsidRDefault="0099317D" w:rsidP="0099317D">
      <w:pPr>
        <w:spacing w:line="240" w:lineRule="auto"/>
        <w:jc w:val="right"/>
        <w:rPr>
          <w:iCs/>
        </w:rPr>
      </w:pPr>
      <w:proofErr w:type="spellStart"/>
      <w:r w:rsidRPr="00B90258">
        <w:rPr>
          <w:iCs/>
        </w:rPr>
        <w:t>Anylopex</w:t>
      </w:r>
      <w:proofErr w:type="spellEnd"/>
      <w:r w:rsidRPr="00B90258">
        <w:rPr>
          <w:iCs/>
        </w:rPr>
        <w:t xml:space="preserve"> plus s.r.o.</w:t>
      </w:r>
    </w:p>
    <w:p w:rsidR="0099317D" w:rsidRPr="00B90258" w:rsidRDefault="0099317D" w:rsidP="0099317D">
      <w:pPr>
        <w:spacing w:line="240" w:lineRule="auto"/>
        <w:jc w:val="right"/>
        <w:rPr>
          <w:iCs/>
        </w:rPr>
      </w:pPr>
      <w:r w:rsidRPr="00B90258">
        <w:rPr>
          <w:iCs/>
        </w:rPr>
        <w:t xml:space="preserve">Web: </w:t>
      </w:r>
      <w:hyperlink r:id="rId11" w:history="1">
        <w:r w:rsidRPr="00B90258">
          <w:rPr>
            <w:rStyle w:val="Hypertextovodkaz"/>
            <w:iCs/>
          </w:rPr>
          <w:t>www.agenergy.cz</w:t>
        </w:r>
      </w:hyperlink>
    </w:p>
    <w:p w:rsidR="0099317D" w:rsidRPr="00B90258" w:rsidRDefault="0099317D" w:rsidP="0099317D">
      <w:pPr>
        <w:spacing w:line="240" w:lineRule="auto"/>
        <w:jc w:val="right"/>
        <w:rPr>
          <w:iCs/>
        </w:rPr>
      </w:pPr>
      <w:r w:rsidRPr="00B90258">
        <w:rPr>
          <w:iCs/>
        </w:rPr>
        <w:t>IČ: 24826651</w:t>
      </w:r>
    </w:p>
    <w:p w:rsidR="0099317D" w:rsidRPr="00B90258" w:rsidRDefault="0099317D" w:rsidP="0099317D">
      <w:pPr>
        <w:spacing w:line="240" w:lineRule="auto"/>
        <w:jc w:val="right"/>
        <w:rPr>
          <w:iCs/>
        </w:rPr>
      </w:pPr>
      <w:r w:rsidRPr="00B90258">
        <w:rPr>
          <w:iCs/>
        </w:rPr>
        <w:t>Janáčkovo nábřeží 1153/13</w:t>
      </w:r>
    </w:p>
    <w:p w:rsidR="008A17E9" w:rsidRPr="00B173BF" w:rsidRDefault="0099317D" w:rsidP="00BB0222">
      <w:pPr>
        <w:spacing w:line="240" w:lineRule="auto"/>
        <w:jc w:val="right"/>
      </w:pPr>
      <w:r w:rsidRPr="00B90258">
        <w:rPr>
          <w:iCs/>
        </w:rPr>
        <w:t>150 00; Praha 5 - Smíchov</w:t>
      </w:r>
    </w:p>
    <w:sectPr w:rsidR="008A17E9" w:rsidRPr="00B173BF" w:rsidSect="00F72AEE"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28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B2A" w:rsidRDefault="00E90B2A" w:rsidP="008521B1">
      <w:pPr>
        <w:spacing w:before="0" w:line="240" w:lineRule="auto"/>
      </w:pPr>
      <w:r>
        <w:separator/>
      </w:r>
    </w:p>
  </w:endnote>
  <w:endnote w:type="continuationSeparator" w:id="0">
    <w:p w:rsidR="00E90B2A" w:rsidRDefault="00E90B2A" w:rsidP="008521B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96"/>
      <w:gridCol w:w="4793"/>
      <w:gridCol w:w="709"/>
    </w:tblGrid>
    <w:tr w:rsidR="00E90B2A" w:rsidTr="00D15551">
      <w:trPr>
        <w:trHeight w:val="20"/>
      </w:trPr>
      <w:tc>
        <w:tcPr>
          <w:tcW w:w="3996" w:type="dxa"/>
          <w:vAlign w:val="bottom"/>
        </w:tcPr>
        <w:p w:rsidR="00E90B2A" w:rsidRPr="00D66EF1" w:rsidRDefault="00E90B2A" w:rsidP="001A24D3">
          <w:pPr>
            <w:pStyle w:val="Zpat"/>
            <w:jc w:val="left"/>
            <w:rPr>
              <w:b/>
              <w:sz w:val="14"/>
            </w:rPr>
          </w:pPr>
          <w:r>
            <w:rPr>
              <w:noProof/>
              <w:lang w:eastAsia="cs-CZ"/>
            </w:rPr>
            <w:drawing>
              <wp:inline distT="0" distB="0" distL="0" distR="0">
                <wp:extent cx="1616659" cy="157710"/>
                <wp:effectExtent l="0" t="0" r="3175" b="0"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5897" cy="178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899770</wp:posOffset>
                </wp:positionH>
                <wp:positionV relativeFrom="paragraph">
                  <wp:posOffset>10146182</wp:posOffset>
                </wp:positionV>
                <wp:extent cx="1858060" cy="181259"/>
                <wp:effectExtent l="0" t="0" r="0" b="9525"/>
                <wp:wrapNone/>
                <wp:docPr id="28" name="Obrázek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8060" cy="181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793" w:type="dxa"/>
          <w:vAlign w:val="bottom"/>
        </w:tcPr>
        <w:p w:rsidR="00E90B2A" w:rsidRPr="00C00E32" w:rsidRDefault="00E90B2A" w:rsidP="001A24D3">
          <w:pPr>
            <w:pStyle w:val="Zpat"/>
            <w:jc w:val="right"/>
            <w:rPr>
              <w:sz w:val="16"/>
            </w:rPr>
          </w:pPr>
          <w:proofErr w:type="spellStart"/>
          <w:r w:rsidRPr="00A07312">
            <w:rPr>
              <w:b/>
              <w:sz w:val="14"/>
            </w:rPr>
            <w:t>Anylopex</w:t>
          </w:r>
          <w:proofErr w:type="spellEnd"/>
          <w:r w:rsidRPr="00A07312">
            <w:rPr>
              <w:b/>
              <w:sz w:val="14"/>
            </w:rPr>
            <w:t xml:space="preserve"> plus s.r.o.</w:t>
          </w:r>
        </w:p>
      </w:tc>
      <w:tc>
        <w:tcPr>
          <w:tcW w:w="709" w:type="dxa"/>
          <w:vMerge w:val="restart"/>
          <w:vAlign w:val="bottom"/>
        </w:tcPr>
        <w:p w:rsidR="00E90B2A" w:rsidRDefault="00E90B2A" w:rsidP="0081046D">
          <w:pPr>
            <w:pStyle w:val="Zpat"/>
            <w:jc w:val="right"/>
          </w:pPr>
          <w:r w:rsidRPr="00D66EF1">
            <w:rPr>
              <w:sz w:val="28"/>
            </w:rPr>
            <w:fldChar w:fldCharType="begin"/>
          </w:r>
          <w:r w:rsidRPr="00D66EF1">
            <w:rPr>
              <w:sz w:val="28"/>
            </w:rPr>
            <w:instrText>PAGE   \* MERGEFORMAT</w:instrText>
          </w:r>
          <w:r w:rsidRPr="00D66EF1">
            <w:rPr>
              <w:sz w:val="28"/>
            </w:rPr>
            <w:fldChar w:fldCharType="separate"/>
          </w:r>
          <w:r w:rsidR="00E74154">
            <w:rPr>
              <w:noProof/>
              <w:sz w:val="28"/>
            </w:rPr>
            <w:t>7</w:t>
          </w:r>
          <w:r w:rsidRPr="00D66EF1">
            <w:rPr>
              <w:sz w:val="28"/>
            </w:rPr>
            <w:fldChar w:fldCharType="end"/>
          </w:r>
        </w:p>
      </w:tc>
    </w:tr>
    <w:tr w:rsidR="00E90B2A" w:rsidTr="00D15551">
      <w:trPr>
        <w:trHeight w:val="167"/>
      </w:trPr>
      <w:tc>
        <w:tcPr>
          <w:tcW w:w="3996" w:type="dxa"/>
        </w:tcPr>
        <w:p w:rsidR="00E90B2A" w:rsidRPr="00A07312" w:rsidRDefault="00E90B2A" w:rsidP="00682693">
          <w:pPr>
            <w:pStyle w:val="Zpat"/>
            <w:jc w:val="left"/>
            <w:rPr>
              <w:sz w:val="14"/>
              <w:szCs w:val="14"/>
            </w:rPr>
          </w:pPr>
          <w:hyperlink r:id="rId3" w:history="1">
            <w:r w:rsidRPr="00A07312">
              <w:rPr>
                <w:rStyle w:val="Hypertextovodkaz"/>
                <w:color w:val="auto"/>
                <w:sz w:val="14"/>
                <w:szCs w:val="14"/>
                <w:u w:val="none"/>
              </w:rPr>
              <w:t>www.aggrant.cz |</w:t>
            </w:r>
          </w:hyperlink>
          <w:r w:rsidRPr="00A07312">
            <w:rPr>
              <w:sz w:val="14"/>
              <w:szCs w:val="14"/>
            </w:rPr>
            <w:t>www.agprojekt.cz</w:t>
          </w:r>
          <w:r>
            <w:rPr>
              <w:sz w:val="14"/>
              <w:szCs w:val="14"/>
            </w:rPr>
            <w:t xml:space="preserve"> | </w:t>
          </w:r>
          <w:hyperlink r:id="rId4" w:history="1">
            <w:r w:rsidRPr="00A07312">
              <w:rPr>
                <w:rStyle w:val="Hypertextovodkaz"/>
                <w:color w:val="auto"/>
                <w:sz w:val="14"/>
                <w:szCs w:val="14"/>
                <w:u w:val="none"/>
              </w:rPr>
              <w:t>www.agenergy.cz</w:t>
            </w:r>
          </w:hyperlink>
        </w:p>
      </w:tc>
      <w:tc>
        <w:tcPr>
          <w:tcW w:w="4793" w:type="dxa"/>
        </w:tcPr>
        <w:p w:rsidR="00E90B2A" w:rsidRPr="00C00E32" w:rsidRDefault="00E90B2A" w:rsidP="00682693">
          <w:pPr>
            <w:pStyle w:val="Zpat"/>
            <w:jc w:val="right"/>
            <w:rPr>
              <w:sz w:val="16"/>
            </w:rPr>
          </w:pPr>
          <w:r>
            <w:rPr>
              <w:noProof/>
              <w:lang w:eastAsia="cs-CZ"/>
            </w:rPr>
            <w:pict>
              <v:rect id="Obdélník 9" o:spid="_x0000_s2052" style="position:absolute;left:0;text-align:left;margin-left:228.85pt;margin-top:7.8pt;width:43.25pt;height:1.7pt;rotation:-90;flip:y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" fillcolor="#ed1c24" strokecolor="#ed1c24" strokeweight="1pt"/>
            </w:pict>
          </w:r>
          <w:r w:rsidRPr="00A07312">
            <w:rPr>
              <w:sz w:val="14"/>
            </w:rPr>
            <w:t>Janáčkovo nábřeží 1153/13, 150 00 Praha 5</w:t>
          </w:r>
        </w:p>
      </w:tc>
      <w:tc>
        <w:tcPr>
          <w:tcW w:w="709" w:type="dxa"/>
          <w:vMerge/>
          <w:vAlign w:val="bottom"/>
        </w:tcPr>
        <w:p w:rsidR="00E90B2A" w:rsidRDefault="00E90B2A" w:rsidP="00682693">
          <w:pPr>
            <w:pStyle w:val="Zpat"/>
            <w:jc w:val="center"/>
          </w:pPr>
        </w:p>
      </w:tc>
    </w:tr>
  </w:tbl>
  <w:p w:rsidR="00E90B2A" w:rsidRDefault="00E90B2A" w:rsidP="001A24D3">
    <w:pPr>
      <w:pStyle w:val="Zpat"/>
    </w:pPr>
    <w:r w:rsidRPr="00607F0D">
      <w:rPr>
        <w:noProof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-554736</wp:posOffset>
          </wp:positionH>
          <wp:positionV relativeFrom="paragraph">
            <wp:posOffset>-353060</wp:posOffset>
          </wp:positionV>
          <wp:extent cx="419100" cy="355600"/>
          <wp:effectExtent l="0" t="0" r="0" b="6350"/>
          <wp:wrapNone/>
          <wp:docPr id="2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35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B2A" w:rsidRDefault="00E90B2A" w:rsidP="008521B1">
      <w:pPr>
        <w:spacing w:before="0" w:line="240" w:lineRule="auto"/>
      </w:pPr>
      <w:r>
        <w:separator/>
      </w:r>
    </w:p>
  </w:footnote>
  <w:footnote w:type="continuationSeparator" w:id="0">
    <w:p w:rsidR="00E90B2A" w:rsidRDefault="00E90B2A" w:rsidP="008521B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B2A" w:rsidRDefault="00E90B2A" w:rsidP="00452223">
    <w:pPr>
      <w:pStyle w:val="Zhlav"/>
      <w:tabs>
        <w:tab w:val="clear" w:pos="2268"/>
        <w:tab w:val="clear" w:pos="4536"/>
        <w:tab w:val="clear" w:pos="9072"/>
        <w:tab w:val="left" w:pos="6140"/>
      </w:tabs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2053" type="#_x0000_t202" style="position:absolute;left:0;text-align:left;margin-left:-4.65pt;margin-top:7.15pt;width:499.3pt;height:18.4pt;z-index:-2516418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" fillcolor="white [3212]" strokecolor="white [3212]">
          <v:textbox inset="0,0,0,0">
            <w:txbxContent>
              <w:p w:rsidR="00E90B2A" w:rsidRPr="00013FB7" w:rsidRDefault="00E90B2A" w:rsidP="00682693">
                <w:fldSimple w:instr=" STYLEREF  Název  \* MERGEFORMAT ">
                  <w:r w:rsidR="00E74154">
                    <w:rPr>
                      <w:noProof/>
                    </w:rPr>
                    <w:t>A. Průvodní zpráva</w:t>
                  </w:r>
                </w:fldSimple>
              </w:p>
            </w:txbxContent>
          </v:textbox>
        </v:shape>
      </w:pict>
    </w:r>
    <w:r>
      <w:rPr>
        <w:noProof/>
        <w:lang w:eastAsia="cs-CZ"/>
      </w:rPr>
      <w:pict>
        <v:group id="Skupina 12" o:spid="_x0000_s2054" style="position:absolute;left:0;text-align:left;margin-left:-71.45pt;margin-top:20.4pt;width:596.05pt;height:8.5pt;z-index:251672576" coordsize="75699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">
          <v:rect id="Obdélník 8" o:spid="_x0000_s2056" style="position:absolute;top:658;width:47159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GzL8A&#10;AADaAAAADwAAAGRycy9kb3ducmV2LnhtbERPy4rCMBTdD8w/hDvgpoypLmToGEUEBxci+Ni4uzTX&#10;ptjclCRj49+bheDycN7zZbKduJMPrWMFk3EJgrh2uuVGwfm0+f4BESKyxs4xKXhQgOXi82OOlXYD&#10;H+h+jI3IIRwqVGBi7CspQ23IYhi7njhzV+ctxgx9I7XHIYfbTk7LciYttpwbDPa0NlTfjv9WwW5T&#10;pK3/m9SpKOKMTDvsL3JQavSVVr8gIqX4Fr/cW60gb81X8g2Qi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cbMvwAAANoAAAAPAAAAAAAAAAAAAAAAAJgCAABkcnMvZG93bnJl&#10;di54bWxQSwUGAAAAAAQABAD1AAAAhAMAAAAA&#10;" fillcolor="#8dc63f" stroked="f" strokeweight="1.5pt"/>
          <v:rect id="Obdélník 10" o:spid="_x0000_s2055" style="position:absolute;left:47914;width:27785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M7u8MA&#10;AADbAAAADwAAAGRycy9kb3ducmV2LnhtbESPT2vDMAzF74N9B6NCb6uTQUfI6pZ2sDF22vrnLmI1&#10;zmrLIXba7NtPh8FuEu/pvZ9Wmyl4daUhdZENlIsCFHETbcetgePh9aEClTKyRR+ZDPxQgs36/m6F&#10;tY03/qLrPrdKQjjVaMDl3Ndap8ZRwLSIPbFo5zgEzLIOrbYD3iQ8eP1YFE86YMfS4LCnF0fNZT8G&#10;Azscl+O3r6pPOru33aU8fZS+NGY+m7bPoDJN+d/8d/1uBV/o5RcZQK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M7u8MAAADbAAAADwAAAAAAAAAAAAAAAACYAgAAZHJzL2Rv&#10;d25yZXYueG1sUEsFBgAAAAAEAAQA9QAAAIgDAAAAAA==&#10;" fillcolor="#ed1c24" stroked="f" strokeweight="1.5pt"/>
        </v:group>
      </w:pic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B2A" w:rsidRDefault="00E90B2A" w:rsidP="002A3BBF">
    <w:pPr>
      <w:pStyle w:val="Zhlav"/>
      <w:ind w:left="6237"/>
    </w:pPr>
    <w:r>
      <w:rPr>
        <w:noProof/>
        <w:lang w:eastAsia="cs-CZ"/>
      </w:rPr>
      <w:pict>
        <v:group id="Skupina 6" o:spid="_x0000_s2049" style="position:absolute;left:0;text-align:left;margin-left:-72.1pt;margin-top:19.85pt;width:596.15pt;height:8.5pt;z-index:251661312;mso-width-relative:margin;mso-height-relative:margin" coordsize="75714,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">
          <v:rect id="Obdélník 65" o:spid="_x0000_s2051" style="position:absolute;top:630;width:47163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G6YsMA&#10;AADbAAAADwAAAGRycy9kb3ducmV2LnhtbESPQWsCMRSE74L/IbxCL4tmLXSR1ShFsHiQgrYXb4/N&#10;c7O4eVmS1E3/fSMUehxm5htmvU22F3fyoXOsYDEvQRA3TnfcKvj63M+WIEJE1tg7JgU/FGC7mU7W&#10;WGs38onu59iKDOFQowIT41BLGRpDFsPcDcTZuzpvMWbpW6k9jhlue/lSlpW02HFeMDjQzlBzO39b&#10;Bcd9kQ7+fdGkoogVmW78uMhRqeen9LYCESnF//Bf+6AVVK/w+J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G6YsMAAADbAAAADwAAAAAAAAAAAAAAAACYAgAAZHJzL2Rv&#10;d25yZXYueG1sUEsFBgAAAAAEAAQA9QAAAIgDAAAAAA==&#10;" fillcolor="#8dc63f" stroked="f" strokeweight="1.5pt"/>
          <v:rect id="Obdélník 66" o:spid="_x0000_s2050" style="position:absolute;left:47927;width:27787;height:10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1KcMA&#10;AADbAAAADwAAAGRycy9kb3ducmV2LnhtbESPwWrDMBBE74X+g9hAb7XsQI1xo4SkkFJ6apL2vlgb&#10;y420MpacuH9fBQI5DjPzhlmsJmfFmYbQeVZQZDkI4sbrjlsF34ftcwUiRGSN1jMp+KMAq+XjwwJr&#10;7S+8o/M+tiJBONSowMTY11KGxpDDkPmeOHlHPziMSQ6t1ANeEtxZOc/zUjrsOC0Y7OnNUHPaj07B&#10;BseX8ddW1RcdzfvmVPx8FrZQ6mk2rV9BRJriPXxrf2gFZQnX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B1KcMAAADbAAAADwAAAAAAAAAAAAAAAACYAgAAZHJzL2Rv&#10;d25yZXYueG1sUEsFBgAAAAAEAAQA9QAAAIgDAAAAAA==&#10;" fillcolor="#ed1c24" stroked="f" strokeweight="1.5pt"/>
        </v:group>
      </w:pict>
    </w:r>
  </w:p>
  <w:p w:rsidR="00E90B2A" w:rsidRDefault="00E90B2A" w:rsidP="002A3BBF">
    <w:pPr>
      <w:pStyle w:val="Zhlav"/>
      <w:ind w:left="6237"/>
    </w:pPr>
  </w:p>
  <w:p w:rsidR="00E90B2A" w:rsidRDefault="00E90B2A" w:rsidP="002A3BBF">
    <w:pPr>
      <w:pStyle w:val="Zhlav"/>
      <w:ind w:left="6237"/>
    </w:pPr>
    <w:r>
      <w:rPr>
        <w:noProof/>
        <w:lang w:eastAsia="cs-CZ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3957320</wp:posOffset>
          </wp:positionH>
          <wp:positionV relativeFrom="paragraph">
            <wp:posOffset>113236</wp:posOffset>
          </wp:positionV>
          <wp:extent cx="1115613" cy="232107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613" cy="232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90B2A" w:rsidRPr="00B45DA9" w:rsidRDefault="00E90B2A" w:rsidP="0073426A">
    <w:pPr>
      <w:pStyle w:val="Zhlav"/>
      <w:ind w:left="6237"/>
      <w:jc w:val="right"/>
      <w:rPr>
        <w:b/>
        <w:sz w:val="28"/>
      </w:rPr>
    </w:pPr>
  </w:p>
  <w:p w:rsidR="00E90B2A" w:rsidRPr="002A3BBF" w:rsidRDefault="00E90B2A" w:rsidP="007E4185">
    <w:pPr>
      <w:pStyle w:val="Zhlav"/>
      <w:spacing w:line="276" w:lineRule="auto"/>
      <w:ind w:left="6237"/>
      <w:jc w:val="left"/>
      <w:rPr>
        <w:b/>
      </w:rPr>
    </w:pPr>
    <w:proofErr w:type="spellStart"/>
    <w:r w:rsidRPr="002A3BBF">
      <w:rPr>
        <w:b/>
      </w:rPr>
      <w:t>Anylopex</w:t>
    </w:r>
    <w:proofErr w:type="spellEnd"/>
    <w:r w:rsidRPr="002A3BBF">
      <w:rPr>
        <w:b/>
      </w:rPr>
      <w:t xml:space="preserve"> plus s.r.o.</w:t>
    </w:r>
  </w:p>
  <w:p w:rsidR="00E90B2A" w:rsidRDefault="00E90B2A" w:rsidP="007E4185">
    <w:pPr>
      <w:pStyle w:val="Zhlav"/>
      <w:spacing w:line="276" w:lineRule="auto"/>
      <w:ind w:left="6237"/>
      <w:jc w:val="left"/>
    </w:pPr>
    <w:r>
      <w:t>Janáčkovo nábřeží 1153/13</w:t>
    </w:r>
  </w:p>
  <w:p w:rsidR="00E90B2A" w:rsidRDefault="00E90B2A" w:rsidP="007E4185">
    <w:pPr>
      <w:pStyle w:val="Zhlav"/>
      <w:spacing w:line="276" w:lineRule="auto"/>
      <w:ind w:left="6237"/>
      <w:jc w:val="left"/>
    </w:pPr>
    <w:r>
      <w:t>150 00 Praha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1F35"/>
    <w:multiLevelType w:val="hybridMultilevel"/>
    <w:tmpl w:val="EAD4802A"/>
    <w:lvl w:ilvl="0" w:tplc="7CF2C86E">
      <w:start w:val="1"/>
      <w:numFmt w:val="bullet"/>
      <w:pStyle w:val="OdrazkaUrovenjedna"/>
      <w:lvlText w:val=""/>
      <w:lvlJc w:val="left"/>
      <w:pPr>
        <w:ind w:left="927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74589C"/>
    <w:multiLevelType w:val="hybridMultilevel"/>
    <w:tmpl w:val="4AC252CC"/>
    <w:lvl w:ilvl="0" w:tplc="3552FEC6">
      <w:start w:val="1"/>
      <w:numFmt w:val="decimal"/>
      <w:lvlText w:val="%1."/>
      <w:lvlJc w:val="left"/>
      <w:pPr>
        <w:ind w:left="1354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6505AF3"/>
    <w:multiLevelType w:val="hybridMultilevel"/>
    <w:tmpl w:val="CC9E4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80C5E"/>
    <w:multiLevelType w:val="hybridMultilevel"/>
    <w:tmpl w:val="50D2F5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pStyle w:val="Nadpi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10B2"/>
    <w:multiLevelType w:val="hybridMultilevel"/>
    <w:tmpl w:val="A15838D0"/>
    <w:lvl w:ilvl="0" w:tplc="852A1524">
      <w:start w:val="1"/>
      <w:numFmt w:val="upperLetter"/>
      <w:pStyle w:val="Odstavecseseznamem"/>
      <w:lvlText w:val="%1"/>
      <w:lvlJc w:val="left"/>
      <w:pPr>
        <w:ind w:left="927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7A079C"/>
    <w:multiLevelType w:val="hybridMultilevel"/>
    <w:tmpl w:val="5D40C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441F0"/>
    <w:multiLevelType w:val="hybridMultilevel"/>
    <w:tmpl w:val="9C8044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B3175"/>
    <w:multiLevelType w:val="hybridMultilevel"/>
    <w:tmpl w:val="49E68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91DBA"/>
    <w:multiLevelType w:val="hybridMultilevel"/>
    <w:tmpl w:val="A060F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C322D"/>
    <w:multiLevelType w:val="multilevel"/>
    <w:tmpl w:val="8E42F5FE"/>
    <w:styleLink w:val="obsahprvodnzprvyA1"/>
    <w:lvl w:ilvl="0">
      <w:start w:val="1"/>
      <w:numFmt w:val="none"/>
      <w:lvlText w:val="A.1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A.1.1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0" w15:restartNumberingAfterBreak="0">
    <w:nsid w:val="34E86385"/>
    <w:multiLevelType w:val="hybridMultilevel"/>
    <w:tmpl w:val="4F24A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F2B6C"/>
    <w:multiLevelType w:val="multilevel"/>
    <w:tmpl w:val="CE9010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73404E"/>
    <w:multiLevelType w:val="hybridMultilevel"/>
    <w:tmpl w:val="5718A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0090E"/>
    <w:multiLevelType w:val="hybridMultilevel"/>
    <w:tmpl w:val="5CAC9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A0AB3"/>
    <w:multiLevelType w:val="hybridMultilevel"/>
    <w:tmpl w:val="3DC29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229AD"/>
    <w:multiLevelType w:val="hybridMultilevel"/>
    <w:tmpl w:val="23FC0816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0294BB2"/>
    <w:multiLevelType w:val="hybridMultilevel"/>
    <w:tmpl w:val="3C6C4B9A"/>
    <w:lvl w:ilvl="0" w:tplc="C67C2732">
      <w:start w:val="1"/>
      <w:numFmt w:val="decimal"/>
      <w:pStyle w:val="slova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7141E3"/>
    <w:multiLevelType w:val="hybridMultilevel"/>
    <w:tmpl w:val="62420380"/>
    <w:lvl w:ilvl="0" w:tplc="89FAA404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69000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275A0"/>
    <w:multiLevelType w:val="hybridMultilevel"/>
    <w:tmpl w:val="C4E081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0"/>
  </w:num>
  <w:num w:numId="5">
    <w:abstractNumId w:val="16"/>
  </w:num>
  <w:num w:numId="6">
    <w:abstractNumId w:val="11"/>
  </w:num>
  <w:num w:numId="7">
    <w:abstractNumId w:val="9"/>
  </w:num>
  <w:num w:numId="8">
    <w:abstractNumId w:val="18"/>
  </w:num>
  <w:num w:numId="9">
    <w:abstractNumId w:val="5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13"/>
  </w:num>
  <w:num w:numId="15">
    <w:abstractNumId w:val="15"/>
  </w:num>
  <w:num w:numId="16">
    <w:abstractNumId w:val="10"/>
  </w:num>
  <w:num w:numId="17">
    <w:abstractNumId w:val="7"/>
  </w:num>
  <w:num w:numId="18">
    <w:abstractNumId w:val="17"/>
  </w:num>
  <w:num w:numId="19">
    <w:abstractNumId w:val="8"/>
  </w:num>
  <w:num w:numId="2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en-US" w:vendorID="64" w:dllVersion="4096" w:nlCheck="1" w:checkStyle="0"/>
  <w:proofState w:spelling="clean" w:grammar="clean"/>
  <w:stylePaneSortMethod w:val="0000"/>
  <w:defaultTabStop w:val="1985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2FC"/>
    <w:rsid w:val="00007CFB"/>
    <w:rsid w:val="0001001D"/>
    <w:rsid w:val="00013FB7"/>
    <w:rsid w:val="00024EDD"/>
    <w:rsid w:val="0002545F"/>
    <w:rsid w:val="0004390A"/>
    <w:rsid w:val="00076261"/>
    <w:rsid w:val="00077B20"/>
    <w:rsid w:val="00092993"/>
    <w:rsid w:val="00095D82"/>
    <w:rsid w:val="000B7915"/>
    <w:rsid w:val="000C1181"/>
    <w:rsid w:val="000F18AB"/>
    <w:rsid w:val="001016B5"/>
    <w:rsid w:val="00101DBE"/>
    <w:rsid w:val="00111CD7"/>
    <w:rsid w:val="001474C8"/>
    <w:rsid w:val="00182627"/>
    <w:rsid w:val="00183811"/>
    <w:rsid w:val="001962EC"/>
    <w:rsid w:val="001A24D3"/>
    <w:rsid w:val="001A4F5F"/>
    <w:rsid w:val="001A6A27"/>
    <w:rsid w:val="001C2428"/>
    <w:rsid w:val="001C4998"/>
    <w:rsid w:val="001E527D"/>
    <w:rsid w:val="001E53EF"/>
    <w:rsid w:val="001F3FFA"/>
    <w:rsid w:val="0020722B"/>
    <w:rsid w:val="002107EC"/>
    <w:rsid w:val="0024039C"/>
    <w:rsid w:val="0024290C"/>
    <w:rsid w:val="00261FBD"/>
    <w:rsid w:val="002754BA"/>
    <w:rsid w:val="002A0820"/>
    <w:rsid w:val="002A3BBF"/>
    <w:rsid w:val="002B33EC"/>
    <w:rsid w:val="002D1AAA"/>
    <w:rsid w:val="002D1C84"/>
    <w:rsid w:val="002D35F5"/>
    <w:rsid w:val="002E4C5B"/>
    <w:rsid w:val="002F3E8E"/>
    <w:rsid w:val="002F690B"/>
    <w:rsid w:val="00303FCF"/>
    <w:rsid w:val="003361CC"/>
    <w:rsid w:val="00345F73"/>
    <w:rsid w:val="00356A5F"/>
    <w:rsid w:val="003737C4"/>
    <w:rsid w:val="00374A0B"/>
    <w:rsid w:val="003776EE"/>
    <w:rsid w:val="003807CB"/>
    <w:rsid w:val="003858F9"/>
    <w:rsid w:val="00385D80"/>
    <w:rsid w:val="00390C8E"/>
    <w:rsid w:val="00396051"/>
    <w:rsid w:val="003A33D4"/>
    <w:rsid w:val="003A5A9A"/>
    <w:rsid w:val="003C063D"/>
    <w:rsid w:val="003C234D"/>
    <w:rsid w:val="003C7209"/>
    <w:rsid w:val="003D1255"/>
    <w:rsid w:val="003D51F8"/>
    <w:rsid w:val="003D5DE8"/>
    <w:rsid w:val="003E233A"/>
    <w:rsid w:val="003F4408"/>
    <w:rsid w:val="003F5EAD"/>
    <w:rsid w:val="00410450"/>
    <w:rsid w:val="00431D25"/>
    <w:rsid w:val="00441B73"/>
    <w:rsid w:val="00442B5C"/>
    <w:rsid w:val="00447586"/>
    <w:rsid w:val="00452223"/>
    <w:rsid w:val="00461788"/>
    <w:rsid w:val="0047452C"/>
    <w:rsid w:val="00475625"/>
    <w:rsid w:val="0048404E"/>
    <w:rsid w:val="004B50D6"/>
    <w:rsid w:val="004C4FA6"/>
    <w:rsid w:val="004C6C05"/>
    <w:rsid w:val="004D12B5"/>
    <w:rsid w:val="00513E6A"/>
    <w:rsid w:val="005222A3"/>
    <w:rsid w:val="00535E33"/>
    <w:rsid w:val="00541CAA"/>
    <w:rsid w:val="00552825"/>
    <w:rsid w:val="0056621F"/>
    <w:rsid w:val="005703EB"/>
    <w:rsid w:val="005854D2"/>
    <w:rsid w:val="00586B80"/>
    <w:rsid w:val="00590C68"/>
    <w:rsid w:val="005A5D0A"/>
    <w:rsid w:val="005B193F"/>
    <w:rsid w:val="005C5073"/>
    <w:rsid w:val="005E1647"/>
    <w:rsid w:val="005E682C"/>
    <w:rsid w:val="005F5D13"/>
    <w:rsid w:val="006038FB"/>
    <w:rsid w:val="0061647D"/>
    <w:rsid w:val="00636DC7"/>
    <w:rsid w:val="00682693"/>
    <w:rsid w:val="006D108E"/>
    <w:rsid w:val="006D36AE"/>
    <w:rsid w:val="006F73D1"/>
    <w:rsid w:val="007007C3"/>
    <w:rsid w:val="00702066"/>
    <w:rsid w:val="007025A2"/>
    <w:rsid w:val="007154C8"/>
    <w:rsid w:val="0073426A"/>
    <w:rsid w:val="007453DA"/>
    <w:rsid w:val="007559CC"/>
    <w:rsid w:val="0076528C"/>
    <w:rsid w:val="007B5255"/>
    <w:rsid w:val="007C2CEF"/>
    <w:rsid w:val="007D191F"/>
    <w:rsid w:val="007D60C4"/>
    <w:rsid w:val="007E4185"/>
    <w:rsid w:val="007E47E5"/>
    <w:rsid w:val="007F757A"/>
    <w:rsid w:val="00800165"/>
    <w:rsid w:val="00800940"/>
    <w:rsid w:val="00800960"/>
    <w:rsid w:val="00802593"/>
    <w:rsid w:val="008103B4"/>
    <w:rsid w:val="0081046D"/>
    <w:rsid w:val="008206BB"/>
    <w:rsid w:val="00836277"/>
    <w:rsid w:val="008521B1"/>
    <w:rsid w:val="008627E7"/>
    <w:rsid w:val="00863063"/>
    <w:rsid w:val="00895E46"/>
    <w:rsid w:val="008A17E9"/>
    <w:rsid w:val="008B39CF"/>
    <w:rsid w:val="008C1803"/>
    <w:rsid w:val="008D7E5B"/>
    <w:rsid w:val="0091137F"/>
    <w:rsid w:val="00915A33"/>
    <w:rsid w:val="00924390"/>
    <w:rsid w:val="00947ABF"/>
    <w:rsid w:val="009579BB"/>
    <w:rsid w:val="00967367"/>
    <w:rsid w:val="009764D3"/>
    <w:rsid w:val="00984FAD"/>
    <w:rsid w:val="00986CD5"/>
    <w:rsid w:val="00990E88"/>
    <w:rsid w:val="0099317D"/>
    <w:rsid w:val="00997273"/>
    <w:rsid w:val="009A752D"/>
    <w:rsid w:val="009C7671"/>
    <w:rsid w:val="009D2DB9"/>
    <w:rsid w:val="009E52FC"/>
    <w:rsid w:val="009E723E"/>
    <w:rsid w:val="009F4CE9"/>
    <w:rsid w:val="009F4E31"/>
    <w:rsid w:val="00A002E7"/>
    <w:rsid w:val="00A07312"/>
    <w:rsid w:val="00A2179C"/>
    <w:rsid w:val="00A21B50"/>
    <w:rsid w:val="00A43D89"/>
    <w:rsid w:val="00A44C7D"/>
    <w:rsid w:val="00A551EA"/>
    <w:rsid w:val="00A80F80"/>
    <w:rsid w:val="00A81662"/>
    <w:rsid w:val="00A82091"/>
    <w:rsid w:val="00A83812"/>
    <w:rsid w:val="00A844DA"/>
    <w:rsid w:val="00A94281"/>
    <w:rsid w:val="00AA3B77"/>
    <w:rsid w:val="00AB16AB"/>
    <w:rsid w:val="00AC3C03"/>
    <w:rsid w:val="00AC4AC7"/>
    <w:rsid w:val="00AC52FE"/>
    <w:rsid w:val="00AE5E2A"/>
    <w:rsid w:val="00AF0CCF"/>
    <w:rsid w:val="00B1474E"/>
    <w:rsid w:val="00B173BF"/>
    <w:rsid w:val="00B25E64"/>
    <w:rsid w:val="00B44AAD"/>
    <w:rsid w:val="00B45DA9"/>
    <w:rsid w:val="00B570F3"/>
    <w:rsid w:val="00B61084"/>
    <w:rsid w:val="00B70C74"/>
    <w:rsid w:val="00B7407D"/>
    <w:rsid w:val="00B82E70"/>
    <w:rsid w:val="00B87FCF"/>
    <w:rsid w:val="00B90258"/>
    <w:rsid w:val="00BA1ADD"/>
    <w:rsid w:val="00BB0222"/>
    <w:rsid w:val="00BB34DD"/>
    <w:rsid w:val="00BD30FB"/>
    <w:rsid w:val="00BD486C"/>
    <w:rsid w:val="00BD56D6"/>
    <w:rsid w:val="00BD6717"/>
    <w:rsid w:val="00BE2DC8"/>
    <w:rsid w:val="00BE74C1"/>
    <w:rsid w:val="00BF5717"/>
    <w:rsid w:val="00C00E32"/>
    <w:rsid w:val="00C03939"/>
    <w:rsid w:val="00C12BCC"/>
    <w:rsid w:val="00C133E1"/>
    <w:rsid w:val="00C460C3"/>
    <w:rsid w:val="00C542B0"/>
    <w:rsid w:val="00C54886"/>
    <w:rsid w:val="00C6306F"/>
    <w:rsid w:val="00C6378A"/>
    <w:rsid w:val="00C71698"/>
    <w:rsid w:val="00C87E36"/>
    <w:rsid w:val="00CA3778"/>
    <w:rsid w:val="00CC206E"/>
    <w:rsid w:val="00CE0FB7"/>
    <w:rsid w:val="00CE7719"/>
    <w:rsid w:val="00CE7849"/>
    <w:rsid w:val="00CF6BDF"/>
    <w:rsid w:val="00D06DA7"/>
    <w:rsid w:val="00D13A84"/>
    <w:rsid w:val="00D15551"/>
    <w:rsid w:val="00D52EFB"/>
    <w:rsid w:val="00D66B31"/>
    <w:rsid w:val="00D66EF1"/>
    <w:rsid w:val="00D763A6"/>
    <w:rsid w:val="00D84A14"/>
    <w:rsid w:val="00D952F2"/>
    <w:rsid w:val="00DB7F82"/>
    <w:rsid w:val="00DC6EC1"/>
    <w:rsid w:val="00DE5DEE"/>
    <w:rsid w:val="00DF4AC4"/>
    <w:rsid w:val="00E02253"/>
    <w:rsid w:val="00E277BD"/>
    <w:rsid w:val="00E35025"/>
    <w:rsid w:val="00E35926"/>
    <w:rsid w:val="00E532B8"/>
    <w:rsid w:val="00E55FD5"/>
    <w:rsid w:val="00E640CE"/>
    <w:rsid w:val="00E74154"/>
    <w:rsid w:val="00E813C0"/>
    <w:rsid w:val="00E81912"/>
    <w:rsid w:val="00E90B2A"/>
    <w:rsid w:val="00E9403A"/>
    <w:rsid w:val="00E952C6"/>
    <w:rsid w:val="00E95DBD"/>
    <w:rsid w:val="00EA1F92"/>
    <w:rsid w:val="00EA43F8"/>
    <w:rsid w:val="00EB4E37"/>
    <w:rsid w:val="00ED36C0"/>
    <w:rsid w:val="00EE1567"/>
    <w:rsid w:val="00EF14D9"/>
    <w:rsid w:val="00EF3D16"/>
    <w:rsid w:val="00F17868"/>
    <w:rsid w:val="00F434A3"/>
    <w:rsid w:val="00F5773D"/>
    <w:rsid w:val="00F61C8D"/>
    <w:rsid w:val="00F640FF"/>
    <w:rsid w:val="00F72AEE"/>
    <w:rsid w:val="00F914E6"/>
    <w:rsid w:val="00FC2CB8"/>
    <w:rsid w:val="00FC6B51"/>
    <w:rsid w:val="00FD4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78299513"/>
  <w15:docId w15:val="{056FFAC0-9443-437C-A56C-36E8799F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5DA9"/>
    <w:pPr>
      <w:tabs>
        <w:tab w:val="left" w:pos="1985"/>
        <w:tab w:val="left" w:pos="2268"/>
      </w:tabs>
      <w:spacing w:before="80" w:after="0"/>
      <w:jc w:val="both"/>
    </w:pPr>
    <w:rPr>
      <w:rFonts w:ascii="Arial Narrow" w:hAnsi="Arial Narrow"/>
      <w:spacing w:val="4"/>
    </w:rPr>
  </w:style>
  <w:style w:type="paragraph" w:styleId="Nadpis1">
    <w:name w:val="heading 1"/>
    <w:basedOn w:val="Normln"/>
    <w:next w:val="Normln"/>
    <w:link w:val="Nadpis1Char"/>
    <w:qFormat/>
    <w:rsid w:val="002B33EC"/>
    <w:pPr>
      <w:keepNext/>
      <w:keepLines/>
      <w:numPr>
        <w:numId w:val="6"/>
      </w:numPr>
      <w:spacing w:before="36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4C5B"/>
    <w:pPr>
      <w:keepNext/>
      <w:keepLines/>
      <w:numPr>
        <w:ilvl w:val="1"/>
        <w:numId w:val="6"/>
      </w:numPr>
      <w:spacing w:before="240"/>
      <w:ind w:left="578" w:hanging="578"/>
      <w:outlineLvl w:val="1"/>
    </w:pPr>
    <w:rPr>
      <w:rFonts w:eastAsiaTheme="majorEastAsia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2A3BBF"/>
    <w:pPr>
      <w:keepNext/>
      <w:numPr>
        <w:ilvl w:val="2"/>
        <w:numId w:val="3"/>
      </w:numPr>
      <w:tabs>
        <w:tab w:val="num" w:pos="720"/>
      </w:tabs>
      <w:spacing w:before="240" w:after="60" w:line="276" w:lineRule="auto"/>
      <w:ind w:left="720" w:hanging="720"/>
      <w:outlineLvl w:val="2"/>
    </w:pPr>
    <w:rPr>
      <w:rFonts w:eastAsia="Times New Roman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B33EC"/>
    <w:pPr>
      <w:keepNext/>
      <w:numPr>
        <w:ilvl w:val="3"/>
        <w:numId w:val="1"/>
      </w:numPr>
      <w:tabs>
        <w:tab w:val="num" w:pos="864"/>
      </w:tabs>
      <w:spacing w:before="240" w:after="60" w:line="276" w:lineRule="auto"/>
      <w:outlineLvl w:val="3"/>
    </w:pPr>
    <w:rPr>
      <w:rFonts w:eastAsia="Times New Roman" w:cs="Times New Roman"/>
      <w:b/>
      <w:bCs/>
      <w:szCs w:val="28"/>
      <w:lang w:eastAsia="cs-CZ"/>
    </w:rPr>
  </w:style>
  <w:style w:type="paragraph" w:styleId="Nadpis5">
    <w:name w:val="heading 5"/>
    <w:basedOn w:val="Normln"/>
    <w:next w:val="Normln"/>
    <w:link w:val="Nadpis5Char"/>
    <w:rsid w:val="009E723E"/>
    <w:pPr>
      <w:numPr>
        <w:ilvl w:val="4"/>
        <w:numId w:val="6"/>
      </w:numPr>
      <w:spacing w:before="240" w:after="60" w:line="276" w:lineRule="auto"/>
      <w:outlineLvl w:val="4"/>
    </w:pPr>
    <w:rPr>
      <w:rFonts w:ascii="Century Gothic" w:eastAsia="Times New Roman" w:hAnsi="Century Gothic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9E723E"/>
    <w:pPr>
      <w:numPr>
        <w:ilvl w:val="5"/>
        <w:numId w:val="6"/>
      </w:numPr>
      <w:spacing w:before="240" w:after="60" w:line="276" w:lineRule="auto"/>
      <w:outlineLvl w:val="5"/>
    </w:pPr>
    <w:rPr>
      <w:rFonts w:ascii="Century Gothic" w:eastAsia="Times New Roman" w:hAnsi="Century Gothic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rsid w:val="009E723E"/>
    <w:pPr>
      <w:numPr>
        <w:ilvl w:val="6"/>
        <w:numId w:val="6"/>
      </w:numPr>
      <w:spacing w:before="240" w:after="60" w:line="276" w:lineRule="auto"/>
      <w:outlineLvl w:val="6"/>
    </w:pPr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rsid w:val="009E723E"/>
    <w:pPr>
      <w:numPr>
        <w:ilvl w:val="7"/>
        <w:numId w:val="6"/>
      </w:numPr>
      <w:spacing w:before="240" w:after="60" w:line="276" w:lineRule="auto"/>
      <w:outlineLvl w:val="7"/>
    </w:pPr>
    <w:rPr>
      <w:rFonts w:ascii="Century Gothic" w:eastAsia="Times New Roman" w:hAnsi="Century Gothic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9E723E"/>
    <w:pPr>
      <w:numPr>
        <w:ilvl w:val="8"/>
        <w:numId w:val="6"/>
      </w:numPr>
      <w:spacing w:before="240" w:after="60" w:line="276" w:lineRule="auto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2A3BBF"/>
    <w:pPr>
      <w:spacing w:before="0" w:line="240" w:lineRule="auto"/>
    </w:pPr>
    <w:rPr>
      <w:rFonts w:eastAsiaTheme="majorEastAsia" w:cstheme="majorBidi"/>
      <w:b/>
      <w:kern w:val="28"/>
      <w:sz w:val="7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A3BBF"/>
    <w:rPr>
      <w:rFonts w:ascii="Arial Narrow" w:eastAsiaTheme="majorEastAsia" w:hAnsi="Arial Narrow" w:cstheme="majorBidi"/>
      <w:b/>
      <w:spacing w:val="4"/>
      <w:kern w:val="28"/>
      <w:sz w:val="72"/>
      <w:szCs w:val="56"/>
    </w:rPr>
  </w:style>
  <w:style w:type="paragraph" w:styleId="Podnadpis">
    <w:name w:val="Subtitle"/>
    <w:basedOn w:val="Normln"/>
    <w:next w:val="Normln"/>
    <w:link w:val="PodnadpisChar"/>
    <w:autoRedefine/>
    <w:uiPriority w:val="11"/>
    <w:qFormat/>
    <w:rsid w:val="00345F73"/>
    <w:pPr>
      <w:numPr>
        <w:ilvl w:val="1"/>
      </w:numPr>
      <w:tabs>
        <w:tab w:val="clear" w:pos="1985"/>
        <w:tab w:val="clear" w:pos="2268"/>
      </w:tabs>
      <w:ind w:left="4111"/>
      <w:jc w:val="left"/>
    </w:pPr>
    <w:rPr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345F73"/>
    <w:rPr>
      <w:rFonts w:ascii="Arial Narrow" w:hAnsi="Arial Narrow"/>
      <w:spacing w:val="4"/>
      <w:sz w:val="36"/>
    </w:rPr>
  </w:style>
  <w:style w:type="table" w:styleId="Mkatabulky">
    <w:name w:val="Table Grid"/>
    <w:basedOn w:val="Normlntabulka"/>
    <w:uiPriority w:val="39"/>
    <w:rsid w:val="009E5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5F5D13"/>
    <w:rPr>
      <w:rFonts w:ascii="Arial Narrow" w:eastAsiaTheme="majorEastAsia" w:hAnsi="Arial Narrow" w:cstheme="majorBidi"/>
      <w:b/>
      <w:spacing w:val="4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B33EC"/>
    <w:pPr>
      <w:numPr>
        <w:numId w:val="0"/>
      </w:numPr>
      <w:outlineLvl w:val="9"/>
    </w:pPr>
    <w:rPr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2E4C5B"/>
    <w:rPr>
      <w:rFonts w:ascii="Arial Narrow" w:eastAsiaTheme="majorEastAsia" w:hAnsi="Arial Narrow" w:cstheme="majorBidi"/>
      <w:b/>
      <w:spacing w:val="4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2A3BBF"/>
    <w:rPr>
      <w:rFonts w:ascii="Arial Narrow" w:eastAsia="Times New Roman" w:hAnsi="Arial Narrow" w:cs="Arial"/>
      <w:b/>
      <w:bCs/>
      <w:spacing w:val="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B33EC"/>
    <w:rPr>
      <w:rFonts w:ascii="Arial Narrow" w:eastAsia="Times New Roman" w:hAnsi="Arial Narrow" w:cs="Times New Roman"/>
      <w:b/>
      <w:bCs/>
      <w:spacing w:val="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9E723E"/>
    <w:rPr>
      <w:rFonts w:ascii="Century Gothic" w:eastAsia="Times New Roman" w:hAnsi="Century Gothic" w:cs="Times New Roman"/>
      <w:b/>
      <w:bCs/>
      <w:i/>
      <w:iCs/>
      <w:spacing w:val="4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9E723E"/>
    <w:rPr>
      <w:rFonts w:ascii="Century Gothic" w:eastAsia="Times New Roman" w:hAnsi="Century Gothic" w:cs="Times New Roman"/>
      <w:b/>
      <w:bCs/>
      <w:spacing w:val="4"/>
      <w:lang w:eastAsia="cs-CZ"/>
    </w:rPr>
  </w:style>
  <w:style w:type="character" w:customStyle="1" w:styleId="Nadpis7Char">
    <w:name w:val="Nadpis 7 Char"/>
    <w:basedOn w:val="Standardnpsmoodstavce"/>
    <w:link w:val="Nadpis7"/>
    <w:rsid w:val="009E723E"/>
    <w:rPr>
      <w:rFonts w:ascii="Century Gothic" w:eastAsia="Times New Roman" w:hAnsi="Century Gothic" w:cs="Times New Roman"/>
      <w:spacing w:val="4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9E723E"/>
    <w:rPr>
      <w:rFonts w:ascii="Century Gothic" w:eastAsia="Times New Roman" w:hAnsi="Century Gothic" w:cs="Times New Roman"/>
      <w:i/>
      <w:iCs/>
      <w:spacing w:val="4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9E723E"/>
    <w:rPr>
      <w:rFonts w:ascii="Arial" w:eastAsia="Times New Roman" w:hAnsi="Arial" w:cs="Arial"/>
      <w:spacing w:val="4"/>
      <w:lang w:eastAsia="cs-CZ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2B33EC"/>
    <w:pPr>
      <w:numPr>
        <w:numId w:val="2"/>
      </w:numPr>
      <w:spacing w:after="200" w:line="276" w:lineRule="auto"/>
      <w:ind w:left="924" w:hanging="357"/>
      <w:contextualSpacing/>
    </w:pPr>
    <w:rPr>
      <w:rFonts w:eastAsia="Times New Roman" w:cs="Times New Roman"/>
      <w:lang w:eastAsia="cs-CZ"/>
    </w:rPr>
  </w:style>
  <w:style w:type="character" w:styleId="Hypertextovodkaz">
    <w:name w:val="Hyperlink"/>
    <w:uiPriority w:val="99"/>
    <w:unhideWhenUsed/>
    <w:rsid w:val="009A752D"/>
    <w:rPr>
      <w:color w:val="0000FF"/>
      <w:u w:val="single"/>
    </w:rPr>
  </w:style>
  <w:style w:type="paragraph" w:customStyle="1" w:styleId="Default">
    <w:name w:val="Default"/>
    <w:uiPriority w:val="99"/>
    <w:rsid w:val="00EF14D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Bezmezer">
    <w:name w:val="No Spacing"/>
    <w:uiPriority w:val="1"/>
    <w:qFormat/>
    <w:rsid w:val="00EF14D9"/>
    <w:pPr>
      <w:tabs>
        <w:tab w:val="left" w:pos="1985"/>
      </w:tabs>
      <w:spacing w:after="0" w:line="240" w:lineRule="auto"/>
    </w:pPr>
  </w:style>
  <w:style w:type="paragraph" w:styleId="Titulek">
    <w:name w:val="caption"/>
    <w:basedOn w:val="Normln"/>
    <w:next w:val="Normln"/>
    <w:uiPriority w:val="35"/>
    <w:unhideWhenUsed/>
    <w:qFormat/>
    <w:rsid w:val="000B7915"/>
    <w:pPr>
      <w:spacing w:before="120" w:after="200" w:line="240" w:lineRule="auto"/>
    </w:pPr>
    <w:rPr>
      <w:iCs/>
      <w:sz w:val="18"/>
      <w:szCs w:val="18"/>
    </w:rPr>
  </w:style>
  <w:style w:type="table" w:customStyle="1" w:styleId="AG01">
    <w:name w:val="AG_01"/>
    <w:basedOn w:val="Tabulkasmkou21"/>
    <w:uiPriority w:val="99"/>
    <w:rsid w:val="00967367"/>
    <w:pPr>
      <w:jc w:val="center"/>
    </w:pPr>
    <w:tblPr/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b/>
        <w:bCs/>
      </w:rPr>
      <w:tblPr/>
      <w:tcPr>
        <w:tcBorders>
          <w:top w:val="single" w:sz="12" w:space="0" w:color="auto"/>
          <w:bottom w:val="nil"/>
          <w:insideH w:val="nil"/>
          <w:insideV w:val="nil"/>
        </w:tcBorders>
        <w:shd w:val="clear" w:color="auto" w:fill="BFBFBF" w:themeFill="background1" w:themeFillShade="BF"/>
      </w:tcPr>
    </w:tblStylePr>
    <w:tblStylePr w:type="firstCol">
      <w:rPr>
        <w:rFonts w:asciiTheme="majorHAnsi" w:hAnsiTheme="majorHAnsi"/>
        <w:b/>
        <w:bCs/>
      </w:rPr>
      <w:tblPr/>
      <w:tcPr>
        <w:tcBorders>
          <w:right w:val="single" w:sz="4" w:space="0" w:color="auto"/>
        </w:tcBorders>
        <w:shd w:val="clear" w:color="auto" w:fill="BFBFBF" w:themeFill="background1" w:themeFillShade="BF"/>
      </w:tcPr>
    </w:tblStylePr>
    <w:tblStylePr w:type="lastCol">
      <w:rPr>
        <w:b w:val="0"/>
        <w:bCs/>
      </w:rPr>
      <w:tblPr/>
      <w:tcPr>
        <w:shd w:val="clear" w:color="auto" w:fill="BFBFBF" w:themeFill="background1" w:themeFillShade="BF"/>
      </w:tcPr>
    </w:tblStylePr>
    <w:tblStylePr w:type="band1Vert">
      <w:tblPr/>
      <w:tcPr>
        <w:shd w:val="clear" w:color="auto" w:fill="CCCCCC" w:themeFill="text1" w:themeFillTint="33"/>
      </w:tcPr>
    </w:tblStylePr>
    <w:tblStylePr w:type="band2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nwCell">
      <w:tblPr/>
      <w:tcPr>
        <w:shd w:val="clear" w:color="auto" w:fill="808080" w:themeFill="background1" w:themeFillShade="80"/>
      </w:tcPr>
    </w:tblStylePr>
    <w:tblStylePr w:type="swCell">
      <w:tblPr/>
      <w:tcPr>
        <w:shd w:val="clear" w:color="auto" w:fill="BFBFBF" w:themeFill="background1" w:themeFillShade="BF"/>
      </w:tcPr>
    </w:tblStylePr>
  </w:style>
  <w:style w:type="paragraph" w:customStyle="1" w:styleId="ZdraznnAG">
    <w:name w:val="Zdůraznění AG"/>
    <w:basedOn w:val="Normln"/>
    <w:link w:val="ZdraznnAGChar"/>
    <w:qFormat/>
    <w:rsid w:val="000B7915"/>
    <w:pPr>
      <w:spacing w:before="120"/>
    </w:pPr>
    <w:rPr>
      <w:b/>
      <w:bCs/>
    </w:rPr>
  </w:style>
  <w:style w:type="table" w:customStyle="1" w:styleId="Tabulkasmkou21">
    <w:name w:val="Tabulka s mřížkou 21"/>
    <w:basedOn w:val="Normlntabulka"/>
    <w:uiPriority w:val="47"/>
    <w:rsid w:val="00A44C7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ZdraznnAGChar">
    <w:name w:val="Zdůraznění AG Char"/>
    <w:basedOn w:val="Standardnpsmoodstavce"/>
    <w:link w:val="ZdraznnAG"/>
    <w:rsid w:val="000B7915"/>
    <w:rPr>
      <w:rFonts w:ascii="Arial Narrow" w:hAnsi="Arial Narrow"/>
      <w:b/>
      <w:bCs/>
      <w:spacing w:val="4"/>
    </w:rPr>
  </w:style>
  <w:style w:type="paragraph" w:styleId="Seznamobrzk">
    <w:name w:val="table of figures"/>
    <w:basedOn w:val="Normln"/>
    <w:next w:val="Normln"/>
    <w:uiPriority w:val="99"/>
    <w:unhideWhenUsed/>
    <w:rsid w:val="00C71698"/>
    <w:pPr>
      <w:tabs>
        <w:tab w:val="clear" w:pos="1985"/>
      </w:tabs>
    </w:pPr>
  </w:style>
  <w:style w:type="paragraph" w:customStyle="1" w:styleId="OdrazkaUrovenjedna">
    <w:name w:val="Odrazka_Uroven jedna"/>
    <w:basedOn w:val="Odstavecseseznamem"/>
    <w:link w:val="OdrazkaUrovenjednaChar"/>
    <w:qFormat/>
    <w:rsid w:val="002B33EC"/>
    <w:pPr>
      <w:numPr>
        <w:numId w:val="4"/>
      </w:numPr>
      <w:spacing w:before="160" w:after="120"/>
      <w:ind w:left="924" w:hanging="357"/>
    </w:pPr>
  </w:style>
  <w:style w:type="paragraph" w:customStyle="1" w:styleId="Odrazkauroven2">
    <w:name w:val="Odrazka uroven 2"/>
    <w:basedOn w:val="Odstavecseseznamem"/>
    <w:link w:val="Odrazkauroven2Char"/>
    <w:qFormat/>
    <w:rsid w:val="002B33EC"/>
    <w:pPr>
      <w:numPr>
        <w:numId w:val="0"/>
      </w:numPr>
      <w:spacing w:after="0"/>
      <w:ind w:left="1718" w:hanging="357"/>
    </w:pPr>
  </w:style>
  <w:style w:type="character" w:customStyle="1" w:styleId="OdstavecseseznamemChar">
    <w:name w:val="Odstavec se seznamem Char"/>
    <w:aliases w:val="Nad Char,Odstavec cíl se seznamem Char,Odstavec se seznamem5 Char,Odstavec_muj Char"/>
    <w:basedOn w:val="Standardnpsmoodstavce"/>
    <w:link w:val="Odstavecseseznamem"/>
    <w:uiPriority w:val="34"/>
    <w:rsid w:val="002B33EC"/>
    <w:rPr>
      <w:rFonts w:ascii="Arial Narrow" w:eastAsia="Times New Roman" w:hAnsi="Arial Narrow" w:cs="Times New Roman"/>
      <w:spacing w:val="4"/>
      <w:lang w:eastAsia="cs-CZ"/>
    </w:rPr>
  </w:style>
  <w:style w:type="character" w:customStyle="1" w:styleId="OdrazkaUrovenjednaChar">
    <w:name w:val="Odrazka_Uroven jedna Char"/>
    <w:basedOn w:val="OdstavecseseznamemChar"/>
    <w:link w:val="OdrazkaUrovenjedna"/>
    <w:rsid w:val="002B33EC"/>
    <w:rPr>
      <w:rFonts w:ascii="Arial Narrow" w:eastAsia="Times New Roman" w:hAnsi="Arial Narrow" w:cs="Times New Roman"/>
      <w:spacing w:val="4"/>
      <w:lang w:eastAsia="cs-CZ"/>
    </w:rPr>
  </w:style>
  <w:style w:type="character" w:customStyle="1" w:styleId="Odrazkauroven2Char">
    <w:name w:val="Odrazka uroven 2 Char"/>
    <w:basedOn w:val="OdstavecseseznamemChar"/>
    <w:link w:val="Odrazkauroven2"/>
    <w:rsid w:val="002B33EC"/>
    <w:rPr>
      <w:rFonts w:ascii="Arial Narrow" w:eastAsia="Times New Roman" w:hAnsi="Arial Narrow" w:cs="Times New Roman"/>
      <w:spacing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521B1"/>
    <w:pPr>
      <w:tabs>
        <w:tab w:val="clear" w:pos="1985"/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21B1"/>
  </w:style>
  <w:style w:type="paragraph" w:styleId="Zpat">
    <w:name w:val="footer"/>
    <w:basedOn w:val="Normln"/>
    <w:link w:val="ZpatChar"/>
    <w:uiPriority w:val="99"/>
    <w:unhideWhenUsed/>
    <w:rsid w:val="008521B1"/>
    <w:pPr>
      <w:tabs>
        <w:tab w:val="clear" w:pos="1985"/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21B1"/>
  </w:style>
  <w:style w:type="character" w:styleId="Zstupntext">
    <w:name w:val="Placeholder Text"/>
    <w:basedOn w:val="Standardnpsmoodstavce"/>
    <w:uiPriority w:val="99"/>
    <w:semiHidden/>
    <w:rsid w:val="008521B1"/>
    <w:rPr>
      <w:color w:val="808080"/>
    </w:rPr>
  </w:style>
  <w:style w:type="paragraph" w:styleId="Obsah1">
    <w:name w:val="toc 1"/>
    <w:basedOn w:val="Normln"/>
    <w:next w:val="Normln"/>
    <w:autoRedefine/>
    <w:uiPriority w:val="39"/>
    <w:unhideWhenUsed/>
    <w:rsid w:val="002D35F5"/>
    <w:pPr>
      <w:tabs>
        <w:tab w:val="clear" w:pos="1985"/>
        <w:tab w:val="clear" w:pos="2268"/>
      </w:tabs>
      <w:spacing w:before="240" w:after="100"/>
      <w:contextualSpacing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0F18AB"/>
    <w:pPr>
      <w:tabs>
        <w:tab w:val="clear" w:pos="1985"/>
        <w:tab w:val="clear" w:pos="2268"/>
        <w:tab w:val="left" w:pos="880"/>
        <w:tab w:val="left" w:pos="1320"/>
        <w:tab w:val="right" w:leader="dot" w:pos="9062"/>
      </w:tabs>
      <w:spacing w:after="100"/>
      <w:ind w:left="454"/>
      <w:contextualSpacing/>
      <w:jc w:val="left"/>
    </w:pPr>
  </w:style>
  <w:style w:type="paragraph" w:customStyle="1" w:styleId="Datumtitulka">
    <w:name w:val="Datum titulka"/>
    <w:basedOn w:val="Normln"/>
    <w:link w:val="DatumtitulkaChar"/>
    <w:uiPriority w:val="1"/>
    <w:qFormat/>
    <w:rsid w:val="002A3BBF"/>
    <w:pPr>
      <w:jc w:val="right"/>
    </w:pPr>
    <w:rPr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0F18AB"/>
    <w:pPr>
      <w:tabs>
        <w:tab w:val="clear" w:pos="1985"/>
        <w:tab w:val="clear" w:pos="2268"/>
      </w:tabs>
      <w:spacing w:before="0" w:after="100"/>
      <w:ind w:left="907"/>
      <w:jc w:val="left"/>
    </w:pPr>
    <w:rPr>
      <w:rFonts w:asciiTheme="minorHAnsi" w:eastAsiaTheme="minorEastAsia" w:hAnsiTheme="minorHAnsi" w:cs="Times New Roman"/>
      <w:lang w:eastAsia="cs-CZ"/>
    </w:rPr>
  </w:style>
  <w:style w:type="character" w:customStyle="1" w:styleId="DatumtitulkaChar">
    <w:name w:val="Datum titulka Char"/>
    <w:basedOn w:val="Standardnpsmoodstavce"/>
    <w:link w:val="Datumtitulka"/>
    <w:uiPriority w:val="1"/>
    <w:rsid w:val="005F5D13"/>
    <w:rPr>
      <w:rFonts w:ascii="Arial Narrow" w:hAnsi="Arial Narrow"/>
      <w:spacing w:val="4"/>
      <w:sz w:val="28"/>
      <w:szCs w:val="28"/>
    </w:rPr>
  </w:style>
  <w:style w:type="paragraph" w:customStyle="1" w:styleId="slovanzdraznn">
    <w:name w:val="Číslované zdůraznění"/>
    <w:basedOn w:val="Normln"/>
    <w:link w:val="slovanzdraznnChar"/>
    <w:uiPriority w:val="1"/>
    <w:qFormat/>
    <w:rsid w:val="002A3BBF"/>
    <w:pPr>
      <w:spacing w:before="120" w:after="120" w:line="276" w:lineRule="auto"/>
      <w:ind w:left="284" w:hanging="284"/>
      <w:contextualSpacing/>
    </w:pPr>
    <w:rPr>
      <w:rFonts w:eastAsia="Times New Roman" w:cs="Times New Roman"/>
      <w:b/>
      <w:lang w:eastAsia="cs-CZ"/>
    </w:rPr>
  </w:style>
  <w:style w:type="character" w:customStyle="1" w:styleId="slovanzdraznnChar">
    <w:name w:val="Číslované zdůraznění Char"/>
    <w:basedOn w:val="Standardnpsmoodstavce"/>
    <w:link w:val="slovanzdraznn"/>
    <w:uiPriority w:val="1"/>
    <w:rsid w:val="005F5D13"/>
    <w:rPr>
      <w:rFonts w:ascii="Arial Narrow" w:eastAsia="Times New Roman" w:hAnsi="Arial Narrow" w:cs="Times New Roman"/>
      <w:b/>
      <w:spacing w:val="4"/>
      <w:lang w:eastAsia="cs-CZ"/>
    </w:rPr>
  </w:style>
  <w:style w:type="paragraph" w:customStyle="1" w:styleId="ZdraznnVelk">
    <w:name w:val="Zdůraznění Velká"/>
    <w:basedOn w:val="Normln"/>
    <w:link w:val="ZdraznnVelkChar"/>
    <w:qFormat/>
    <w:rsid w:val="002B33EC"/>
    <w:pPr>
      <w:spacing w:before="120" w:after="160"/>
      <w:contextualSpacing/>
    </w:pPr>
    <w:rPr>
      <w:b/>
      <w:bCs/>
      <w:caps/>
    </w:rPr>
  </w:style>
  <w:style w:type="character" w:customStyle="1" w:styleId="ZdraznnVelkChar">
    <w:name w:val="Zdůraznění Velká Char"/>
    <w:basedOn w:val="Standardnpsmoodstavce"/>
    <w:link w:val="ZdraznnVelk"/>
    <w:rsid w:val="002B33EC"/>
    <w:rPr>
      <w:rFonts w:ascii="Arial Narrow" w:hAnsi="Arial Narrow"/>
      <w:b/>
      <w:bCs/>
      <w:caps/>
      <w:spacing w:val="20"/>
    </w:rPr>
  </w:style>
  <w:style w:type="paragraph" w:customStyle="1" w:styleId="slovan">
    <w:name w:val="Číslovaný"/>
    <w:basedOn w:val="Odstavecseseznamem"/>
    <w:uiPriority w:val="1"/>
    <w:rsid w:val="00967367"/>
    <w:pPr>
      <w:numPr>
        <w:numId w:val="5"/>
      </w:numPr>
      <w:spacing w:before="120" w:after="120"/>
      <w:ind w:left="284" w:hanging="284"/>
    </w:pPr>
    <w:rPr>
      <w:rFonts w:ascii="Calibri" w:hAnsi="Calibri"/>
      <w:b/>
    </w:rPr>
  </w:style>
  <w:style w:type="numbering" w:customStyle="1" w:styleId="obsahprvodnzprvyA1">
    <w:name w:val="obsah průvodní zprávy A.1."/>
    <w:uiPriority w:val="99"/>
    <w:rsid w:val="0002545F"/>
    <w:pPr>
      <w:numPr>
        <w:numId w:val="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64D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4D3"/>
    <w:rPr>
      <w:rFonts w:ascii="Tahoma" w:hAnsi="Tahoma" w:cs="Tahoma"/>
      <w:spacing w:val="4"/>
      <w:sz w:val="16"/>
      <w:szCs w:val="16"/>
    </w:rPr>
  </w:style>
  <w:style w:type="character" w:styleId="Zdraznn">
    <w:name w:val="Emphasis"/>
    <w:basedOn w:val="Standardnpsmoodstavce"/>
    <w:uiPriority w:val="20"/>
    <w:qFormat/>
    <w:rsid w:val="00461788"/>
    <w:rPr>
      <w:b/>
      <w:bCs/>
      <w:i w:val="0"/>
      <w:iCs w:val="0"/>
    </w:rPr>
  </w:style>
  <w:style w:type="character" w:customStyle="1" w:styleId="st1">
    <w:name w:val="st1"/>
    <w:basedOn w:val="Standardnpsmoodstavce"/>
    <w:rsid w:val="00461788"/>
  </w:style>
  <w:style w:type="paragraph" w:customStyle="1" w:styleId="Odrkybod">
    <w:name w:val="Odrážky_bod"/>
    <w:basedOn w:val="Odstavecseseznamem"/>
    <w:uiPriority w:val="99"/>
    <w:qFormat/>
    <w:rsid w:val="00F17868"/>
    <w:pPr>
      <w:numPr>
        <w:numId w:val="18"/>
      </w:numPr>
      <w:tabs>
        <w:tab w:val="clear" w:pos="1985"/>
        <w:tab w:val="clear" w:pos="2268"/>
      </w:tabs>
      <w:spacing w:before="120" w:after="120" w:line="360" w:lineRule="auto"/>
    </w:pPr>
    <w:rPr>
      <w:rFonts w:ascii="Arial" w:hAnsi="Arial" w:cs="Arial"/>
      <w:spacing w:val="0"/>
      <w:sz w:val="20"/>
      <w:szCs w:val="20"/>
      <w:lang w:eastAsia="en-US"/>
    </w:rPr>
  </w:style>
  <w:style w:type="paragraph" w:customStyle="1" w:styleId="Odrkykrouek">
    <w:name w:val="Odrážky_kroužek"/>
    <w:basedOn w:val="Odrkybod"/>
    <w:uiPriority w:val="99"/>
    <w:qFormat/>
    <w:rsid w:val="00F17868"/>
    <w:pPr>
      <w:numPr>
        <w:ilvl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6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9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5954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1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88748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79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6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88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69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181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10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596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526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429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808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947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244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0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genergy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ggrant.cz|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5.emf"/><Relationship Id="rId4" Type="http://schemas.openxmlformats.org/officeDocument/2006/relationships/hyperlink" Target="http://www.agenergy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Anylopex plus s.r.o.Janáčkovo nábřeží</CompanyAddress>
  <CompanyPhone/>
  <CompanyFax/>
  <CompanyEmail>www.agenergy.cz Anylopex plus s.r.o.Janáčkovo nábřeží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8FCF8F-0959-400C-950F-002EABAF9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7</Pages>
  <Words>1853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x900</dc:creator>
  <cp:lastModifiedBy>jan.masek@agenergy.cz</cp:lastModifiedBy>
  <cp:revision>53</cp:revision>
  <cp:lastPrinted>2017-07-11T12:26:00Z</cp:lastPrinted>
  <dcterms:created xsi:type="dcterms:W3CDTF">2016-04-14T15:31:00Z</dcterms:created>
  <dcterms:modified xsi:type="dcterms:W3CDTF">2017-11-02T14:16:00Z</dcterms:modified>
</cp:coreProperties>
</file>